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w:t>
      </w:r>
    </w:p>
    <w:p>
      <w:pPr>
        <w:spacing w:after="0" w:line="15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5"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w:t>
      </w:r>
    </w:p>
    <w:p>
      <w:pPr>
        <w:spacing w:after="0" w:line="185"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17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April 2026</w:t>
      </w:r>
    </w:p>
    <w:p>
      <w:pPr>
        <w:spacing w:after="0" w:line="185"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Commission File Number 1-14728</w:t>
      </w:r>
    </w:p>
    <w:p>
      <w:pPr>
        <w:spacing w:after="0" w:line="185"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w:t>
      </w:r>
    </w:p>
    <w:p>
      <w:pPr>
        <w:spacing w:after="0" w:line="182"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29"/>
          <w:szCs w:val="29"/>
          <w:b w:val="1"/>
          <w:bCs w:val="1"/>
          <w:color w:val="auto"/>
        </w:rPr>
        <w:t>LATAM Airlines Group S.A.</w:t>
      </w:r>
    </w:p>
    <w:p>
      <w:pPr>
        <w:spacing w:after="0" w:line="4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7"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w:t>
      </w:r>
    </w:p>
    <w:p>
      <w:pPr>
        <w:spacing w:after="0" w:line="17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Presidente Riesco 5711, 20th floor</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Las Condes</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Santiago, Chile</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9"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color w:val="auto"/>
        </w:rPr>
        <w:t xml:space="preserve">Form 20-F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Form 40-F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437515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462915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479"/>
          </w:cols>
          <w:pgMar w:left="980" w:top="144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40" w:type="dxa"/>
            <w:vAlign w:val="bottom"/>
            <w:gridSpan w:val="2"/>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w w:val="99"/>
              </w:rPr>
              <w:t>LATAM AIRLINES GROUP S.A.</w:t>
            </w:r>
          </w:p>
        </w:tc>
      </w:tr>
      <w:tr>
        <w:trPr>
          <w:trHeight w:val="405"/>
        </w:trPr>
        <w:tc>
          <w:tcPr>
            <w:tcW w:w="11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exhibit is attached:</w:t>
            </w:r>
          </w:p>
        </w:tc>
      </w:tr>
      <w:tr>
        <w:trPr>
          <w:trHeight w:val="432"/>
        </w:trPr>
        <w:tc>
          <w:tcPr>
            <w:tcW w:w="1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30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3"/>
        </w:trPr>
        <w:tc>
          <w:tcPr>
            <w:tcW w:w="1700" w:type="dxa"/>
            <w:vAlign w:val="bottom"/>
            <w:tcBorders>
              <w:top w:val="single" w:sz="8" w:color="auto"/>
              <w:bottom w:val="single" w:sz="8" w:color="CCEEFF"/>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3140" w:type="dxa"/>
            <w:vAlign w:val="bottom"/>
            <w:tcBorders>
              <w:top w:val="single" w:sz="8" w:color="auto"/>
              <w:bottom w:val="single" w:sz="8" w:color="0000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8"/>
              </w:rPr>
              <w:t>LATAM Airlines Group Operating Statistic</w:t>
            </w:r>
          </w:p>
        </w:tc>
        <w:tc>
          <w:tcPr>
            <w:tcW w:w="630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904"/>
        </w:trPr>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60" w:type="dxa"/>
            <w:vAlign w:val="bottom"/>
            <w:gridSpan w:val="3"/>
          </w:tcPr>
          <w:p>
            <w:pPr>
              <w:jc w:val="right"/>
              <w:ind w:right="5490"/>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240"/>
          </w:cols>
          <w:pgMar w:left="320" w:top="110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Date: April 9, 2026</w:t>
            </w:r>
          </w:p>
        </w:tc>
        <w:tc>
          <w:tcPr>
            <w:tcW w:w="792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LATAM AIRLINES GROUP S.A.</w:t>
            </w:r>
          </w:p>
        </w:tc>
      </w:tr>
      <w:tr>
        <w:trPr>
          <w:trHeight w:val="499"/>
        </w:trPr>
        <w:tc>
          <w:tcPr>
            <w:tcW w:w="3300" w:type="dxa"/>
            <w:vAlign w:val="bottom"/>
          </w:tcPr>
          <w:p>
            <w:pPr>
              <w:spacing w:after="0"/>
              <w:rPr>
                <w:sz w:val="24"/>
                <w:szCs w:val="24"/>
                <w:color w:val="auto"/>
              </w:rPr>
            </w:pPr>
          </w:p>
        </w:tc>
        <w:tc>
          <w:tcPr>
            <w:tcW w:w="27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Ricardo Bottas</w:t>
            </w:r>
          </w:p>
        </w:tc>
      </w:tr>
      <w:tr>
        <w:trPr>
          <w:trHeight w:val="218"/>
        </w:trPr>
        <w:tc>
          <w:tcPr>
            <w:tcW w:w="3300" w:type="dxa"/>
            <w:vAlign w:val="bottom"/>
          </w:tcPr>
          <w:p>
            <w:pPr>
              <w:spacing w:after="0"/>
              <w:rPr>
                <w:sz w:val="18"/>
                <w:szCs w:val="18"/>
                <w:color w:val="auto"/>
              </w:rPr>
            </w:pPr>
          </w:p>
        </w:tc>
        <w:tc>
          <w:tcPr>
            <w:tcW w:w="27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Ricardo Bottas</w:t>
            </w:r>
          </w:p>
        </w:tc>
      </w:tr>
      <w:tr>
        <w:trPr>
          <w:trHeight w:val="234"/>
        </w:trPr>
        <w:tc>
          <w:tcPr>
            <w:tcW w:w="3300" w:type="dxa"/>
            <w:vAlign w:val="bottom"/>
          </w:tcPr>
          <w:p>
            <w:pPr>
              <w:spacing w:after="0"/>
              <w:rPr>
                <w:sz w:val="20"/>
                <w:szCs w:val="20"/>
                <w:color w:val="auto"/>
              </w:rPr>
            </w:pPr>
          </w:p>
        </w:tc>
        <w:tc>
          <w:tcPr>
            <w:tcW w:w="270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04"/>
        </w:trPr>
        <w:tc>
          <w:tcPr>
            <w:tcW w:w="3300" w:type="dxa"/>
            <w:vAlign w:val="bottom"/>
          </w:tcPr>
          <w:p>
            <w:pPr>
              <w:spacing w:after="0"/>
              <w:rPr>
                <w:sz w:val="24"/>
                <w:szCs w:val="24"/>
                <w:color w:val="auto"/>
              </w:rPr>
            </w:pPr>
          </w:p>
        </w:tc>
        <w:tc>
          <w:tcPr>
            <w:tcW w:w="27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2</w:t>
            </w:r>
          </w:p>
        </w:tc>
        <w:tc>
          <w:tcPr>
            <w:tcW w:w="5220" w:type="dxa"/>
            <w:vAlign w:val="bottom"/>
          </w:tcPr>
          <w:p>
            <w:pPr>
              <w:spacing w:after="0"/>
              <w:rPr>
                <w:sz w:val="24"/>
                <w:szCs w:val="24"/>
                <w:color w:val="auto"/>
              </w:rPr>
            </w:pPr>
          </w:p>
        </w:tc>
      </w:tr>
    </w:tbl>
    <w:p>
      <w:pPr>
        <w:sectPr>
          <w:pgSz w:w="11900" w:h="16838" w:orient="portrait"/>
          <w:cols w:equalWidth="0" w:num="1">
            <w:col w:w="11240"/>
          </w:cols>
          <w:pgMar w:left="320" w:top="1103" w:right="339" w:bottom="1440" w:gutter="0" w:footer="0" w:header="0"/>
        </w:sectPr>
      </w:pPr>
    </w:p>
    <w:bookmarkStart w:id="3" w:name="page4"/>
    <w:bookmarkEnd w:id="3"/>
    <w:p>
      <w:pPr>
        <w:spacing w:after="0" w:line="3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098030" cy="668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668655"/>
                    </a:xfrm>
                    <a:prstGeom prst="rect">
                      <a:avLst/>
                    </a:prstGeom>
                    <a:noFill/>
                  </pic:spPr>
                </pic:pic>
              </a:graphicData>
            </a:graphic>
          </wp:anchor>
        </w:drawing>
      </w:r>
    </w:p>
    <w:p>
      <w:pPr>
        <w:jc w:val="center"/>
        <w:spacing w:after="0" w:line="278" w:lineRule="auto"/>
        <w:rPr>
          <w:sz w:val="20"/>
          <w:szCs w:val="20"/>
          <w:color w:val="auto"/>
        </w:rPr>
      </w:pPr>
      <w:r>
        <w:rPr>
          <w:rFonts w:ascii="Arial" w:cs="Arial" w:eastAsia="Arial" w:hAnsi="Arial"/>
          <w:sz w:val="29"/>
          <w:szCs w:val="29"/>
          <w:b w:val="1"/>
          <w:bCs w:val="1"/>
          <w:color w:val="002060"/>
        </w:rPr>
        <w:t>LATAM group’s capacity increased 9.3% in March alongside higher load factor levels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statistics for March 2026</w:t>
      </w:r>
    </w:p>
    <w:p>
      <w:pPr>
        <w:spacing w:after="0" w:line="200" w:lineRule="exact"/>
        <w:rPr>
          <w:sz w:val="20"/>
          <w:szCs w:val="20"/>
          <w:color w:val="auto"/>
        </w:rPr>
      </w:pPr>
    </w:p>
    <w:p>
      <w:pPr>
        <w:spacing w:after="0" w:line="22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Santiago, April 9, 2026 </w:t>
      </w:r>
      <w:r>
        <w:rPr>
          <w:rFonts w:ascii="Arial" w:cs="Arial" w:eastAsia="Arial" w:hAnsi="Arial"/>
          <w:sz w:val="18"/>
          <w:szCs w:val="18"/>
          <w:color w:val="auto"/>
        </w:rPr>
        <w:t>- During March, LATAM group increased its consolidated capacity, measured in available seat-kilometers (ASK), by</w:t>
      </w:r>
      <w:r>
        <w:rPr>
          <w:rFonts w:ascii="Arial" w:cs="Arial" w:eastAsia="Arial" w:hAnsi="Arial"/>
          <w:sz w:val="18"/>
          <w:szCs w:val="18"/>
          <w:b w:val="1"/>
          <w:bCs w:val="1"/>
          <w:color w:val="auto"/>
        </w:rPr>
        <w:t xml:space="preserve"> </w:t>
      </w:r>
      <w:r>
        <w:rPr>
          <w:rFonts w:ascii="Arial" w:cs="Arial" w:eastAsia="Arial" w:hAnsi="Arial"/>
          <w:sz w:val="18"/>
          <w:szCs w:val="18"/>
          <w:color w:val="auto"/>
        </w:rPr>
        <w:t>9.3% compared to March 2025. This growth was mainly driven by a 12.5% increase in capacity in LATAM Airlines Brazil’s domestic market, together with a 10.9% increase in international operations, including the launch of operations to a new destination in Europe with the São Paulo (GRU), Brazil – Amsterdam, Netherlands route.</w:t>
      </w:r>
    </w:p>
    <w:p>
      <w:pPr>
        <w:spacing w:after="0" w:line="228"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Consolidated traffic, measured in revenue passenger-kilometers (RPK), increased by 11.9% compared to March 2025, reflecting growth across all segments. LATAM Airlines Brazil’s domestic market recorded a 15.6% year-over-year increase, followed by international operations, which grew 12.8%. Meanwhile, demand in the domestic markets of the affiliates in Chile, Colombia, Ecuador, and Peru increased by 3.0%.</w:t>
      </w:r>
    </w:p>
    <w:p>
      <w:pPr>
        <w:spacing w:after="0" w:line="140"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As a result, consolidated load factors reached 83.8% in March, up 1.9 percentage points compared to the same month of 2025, with increases across all segments. This brings the first quarter’s load factor to 85.3%.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In addition, LATAM group transported 7.6 million passengers during the month, representing a 9.0% increase compared to March 2025.</w:t>
      </w:r>
    </w:p>
    <w:p>
      <w:pPr>
        <w:spacing w:after="0" w:line="212"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Regarding cargo operations, capacity measured in available ton-kilometers (ATK) reached 723 million in March, increasing 6.8% compared to the same month of the previous year. As a result, 87 thousand tons of cargo were transported during the month.</w:t>
      </w:r>
    </w:p>
    <w:p>
      <w:pPr>
        <w:spacing w:after="0" w:line="113" w:lineRule="exact"/>
        <w:rPr>
          <w:sz w:val="20"/>
          <w:szCs w:val="20"/>
          <w:color w:val="auto"/>
        </w:rPr>
      </w:pPr>
    </w:p>
    <w:p>
      <w:pPr>
        <w:jc w:val="both"/>
        <w:spacing w:after="0" w:line="318" w:lineRule="auto"/>
        <w:rPr>
          <w:sz w:val="20"/>
          <w:szCs w:val="20"/>
          <w:color w:val="auto"/>
        </w:rPr>
      </w:pPr>
      <w:r>
        <w:rPr>
          <w:rFonts w:ascii="Arial" w:cs="Arial" w:eastAsia="Arial" w:hAnsi="Arial"/>
          <w:sz w:val="18"/>
          <w:szCs w:val="18"/>
          <w:color w:val="auto"/>
        </w:rPr>
        <w:t>The following table summarizes the main operating statistics for the month and year-to-date as of March for the main LATAM group business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1712595</wp:posOffset>
            </wp:positionV>
            <wp:extent cx="586359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6359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INVESTOR RELATIONS CONTACT INFORMATION</w:t>
      </w:r>
    </w:p>
    <w:p>
      <w:pPr>
        <w:spacing w:after="0" w:line="14" w:lineRule="exact"/>
        <w:rPr>
          <w:sz w:val="20"/>
          <w:szCs w:val="20"/>
          <w:color w:val="auto"/>
        </w:rPr>
      </w:pPr>
    </w:p>
    <w:p>
      <w:pPr>
        <w:spacing w:after="0"/>
        <w:rPr>
          <w:sz w:val="20"/>
          <w:szCs w:val="20"/>
          <w:color w:val="auto"/>
        </w:rPr>
      </w:pPr>
      <w:r>
        <w:rPr>
          <w:rFonts w:ascii="Arial" w:cs="Arial" w:eastAsia="Arial" w:hAnsi="Arial"/>
          <w:sz w:val="11"/>
          <w:szCs w:val="11"/>
          <w:color w:val="auto"/>
        </w:rPr>
        <w:t>LATAM Airlines Group S.A.</w:t>
      </w:r>
    </w:p>
    <w:p>
      <w:pPr>
        <w:spacing w:after="0" w:line="12" w:lineRule="exact"/>
        <w:rPr>
          <w:sz w:val="20"/>
          <w:szCs w:val="20"/>
          <w:color w:val="auto"/>
        </w:rPr>
      </w:pPr>
    </w:p>
    <w:p>
      <w:pPr>
        <w:spacing w:after="0"/>
        <w:rPr>
          <w:sz w:val="20"/>
          <w:szCs w:val="20"/>
          <w:color w:val="auto"/>
        </w:rPr>
      </w:pPr>
      <w:r>
        <w:rPr>
          <w:rFonts w:ascii="Arial" w:cs="Arial" w:eastAsia="Arial" w:hAnsi="Arial"/>
          <w:sz w:val="11"/>
          <w:szCs w:val="11"/>
          <w:color w:val="auto"/>
        </w:rPr>
        <w:t>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u w:val="single" w:color="auto"/>
          <w:color w:val="0000FF"/>
        </w:rPr>
        <w:t>InvestorRelations@latam.com</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Tel: (56-2) 2565-3844</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u w:val="single" w:color="auto"/>
          <w:color w:val="0000FF"/>
        </w:rPr>
        <w:t>ir.latam.com</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098030" cy="668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8030" cy="668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43"/>
        </w:trPr>
        <w:tc>
          <w:tcPr>
            <w:tcW w:w="4520" w:type="dxa"/>
            <w:vAlign w:val="bottom"/>
            <w:tcBorders>
              <w:left w:val="single" w:sz="8" w:color="1B0074"/>
              <w:right w:val="single" w:sz="8" w:color="1B0074"/>
            </w:tcBorders>
            <w:vMerge w:val="restart"/>
            <w:shd w:val="clear" w:color="auto" w:fill="1B0074"/>
          </w:tcPr>
          <w:p>
            <w:pPr>
              <w:ind w:left="120"/>
              <w:spacing w:after="0"/>
              <w:rPr>
                <w:sz w:val="20"/>
                <w:szCs w:val="20"/>
                <w:color w:val="auto"/>
              </w:rPr>
            </w:pPr>
            <w:r>
              <w:rPr>
                <w:rFonts w:ascii="Arial" w:cs="Arial" w:eastAsia="Arial" w:hAnsi="Arial"/>
                <w:sz w:val="16"/>
                <w:szCs w:val="16"/>
                <w:b w:val="1"/>
                <w:bCs w:val="1"/>
                <w:color w:val="FFFFFF"/>
              </w:rPr>
              <w:t>LATAM GROUP OPERATIONS</w:t>
            </w:r>
          </w:p>
        </w:tc>
        <w:tc>
          <w:tcPr>
            <w:tcW w:w="1080" w:type="dxa"/>
            <w:vAlign w:val="bottom"/>
            <w:shd w:val="clear" w:color="auto" w:fill="1B0074"/>
          </w:tcPr>
          <w:p>
            <w:pPr>
              <w:spacing w:after="0"/>
              <w:rPr>
                <w:sz w:val="21"/>
                <w:szCs w:val="21"/>
                <w:color w:val="auto"/>
              </w:rPr>
            </w:pPr>
          </w:p>
        </w:tc>
        <w:tc>
          <w:tcPr>
            <w:tcW w:w="1040" w:type="dxa"/>
            <w:vAlign w:val="bottom"/>
            <w:shd w:val="clear" w:color="auto" w:fill="1B0074"/>
          </w:tcPr>
          <w:p>
            <w:pPr>
              <w:ind w:left="320"/>
              <w:spacing w:after="0"/>
              <w:rPr>
                <w:sz w:val="20"/>
                <w:szCs w:val="20"/>
                <w:color w:val="auto"/>
              </w:rPr>
            </w:pPr>
            <w:r>
              <w:rPr>
                <w:rFonts w:ascii="Arial" w:cs="Arial" w:eastAsia="Arial" w:hAnsi="Arial"/>
                <w:sz w:val="16"/>
                <w:szCs w:val="16"/>
                <w:b w:val="1"/>
                <w:bCs w:val="1"/>
                <w:color w:val="FFFFFF"/>
              </w:rPr>
              <w:t>March</w:t>
            </w:r>
          </w:p>
        </w:tc>
        <w:tc>
          <w:tcPr>
            <w:tcW w:w="1220" w:type="dxa"/>
            <w:vAlign w:val="bottom"/>
            <w:tcBorders>
              <w:right w:val="single" w:sz="8" w:color="1B0074"/>
            </w:tcBorders>
            <w:shd w:val="clear" w:color="auto" w:fill="1B0074"/>
          </w:tcPr>
          <w:p>
            <w:pPr>
              <w:spacing w:after="0"/>
              <w:rPr>
                <w:sz w:val="21"/>
                <w:szCs w:val="21"/>
                <w:color w:val="auto"/>
              </w:rPr>
            </w:pPr>
          </w:p>
        </w:tc>
        <w:tc>
          <w:tcPr>
            <w:tcW w:w="1000" w:type="dxa"/>
            <w:vAlign w:val="bottom"/>
            <w:shd w:val="clear" w:color="auto" w:fill="1B0074"/>
          </w:tcPr>
          <w:p>
            <w:pPr>
              <w:spacing w:after="0"/>
              <w:rPr>
                <w:sz w:val="21"/>
                <w:szCs w:val="21"/>
                <w:color w:val="auto"/>
              </w:rPr>
            </w:pPr>
          </w:p>
        </w:tc>
        <w:tc>
          <w:tcPr>
            <w:tcW w:w="1260" w:type="dxa"/>
            <w:vAlign w:val="bottom"/>
            <w:shd w:val="clear" w:color="auto" w:fill="1B0074"/>
          </w:tcPr>
          <w:p>
            <w:pPr>
              <w:ind w:left="200"/>
              <w:spacing w:after="0"/>
              <w:rPr>
                <w:sz w:val="20"/>
                <w:szCs w:val="20"/>
                <w:color w:val="auto"/>
              </w:rPr>
            </w:pPr>
            <w:r>
              <w:rPr>
                <w:rFonts w:ascii="Arial" w:cs="Arial" w:eastAsia="Arial" w:hAnsi="Arial"/>
                <w:sz w:val="16"/>
                <w:szCs w:val="16"/>
                <w:b w:val="1"/>
                <w:bCs w:val="1"/>
                <w:color w:val="FFFFFF"/>
              </w:rPr>
              <w:t>Year to Date</w:t>
            </w:r>
          </w:p>
        </w:tc>
        <w:tc>
          <w:tcPr>
            <w:tcW w:w="1120" w:type="dxa"/>
            <w:vAlign w:val="bottom"/>
            <w:tcBorders>
              <w:right w:val="single" w:sz="8" w:color="1B0074"/>
            </w:tcBorders>
            <w:shd w:val="clear" w:color="auto" w:fill="1B0074"/>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520" w:type="dxa"/>
            <w:vAlign w:val="bottom"/>
            <w:tcBorders>
              <w:left w:val="single" w:sz="8" w:color="1B0074"/>
              <w:right w:val="single" w:sz="8" w:color="1B0074"/>
            </w:tcBorders>
            <w:vMerge w:val="continue"/>
            <w:shd w:val="clear" w:color="auto" w:fill="1B0074"/>
          </w:tcPr>
          <w:p>
            <w:pPr>
              <w:spacing w:after="0"/>
              <w:rPr>
                <w:sz w:val="16"/>
                <w:szCs w:val="16"/>
                <w:color w:val="auto"/>
              </w:rPr>
            </w:pPr>
          </w:p>
        </w:tc>
        <w:tc>
          <w:tcPr>
            <w:tcW w:w="1080" w:type="dxa"/>
            <w:vAlign w:val="bottom"/>
            <w:vMerge w:val="restart"/>
            <w:shd w:val="clear" w:color="auto" w:fill="1B0074"/>
          </w:tcPr>
          <w:p>
            <w:pPr>
              <w:jc w:val="center"/>
              <w:spacing w:after="0"/>
              <w:rPr>
                <w:sz w:val="20"/>
                <w:szCs w:val="20"/>
                <w:color w:val="auto"/>
              </w:rPr>
            </w:pPr>
            <w:r>
              <w:rPr>
                <w:rFonts w:ascii="Arial" w:cs="Arial" w:eastAsia="Arial" w:hAnsi="Arial"/>
                <w:sz w:val="16"/>
                <w:szCs w:val="16"/>
                <w:b w:val="1"/>
                <w:bCs w:val="1"/>
                <w:color w:val="FFFFFF"/>
              </w:rPr>
              <w:t>2026</w:t>
            </w:r>
          </w:p>
        </w:tc>
        <w:tc>
          <w:tcPr>
            <w:tcW w:w="1040" w:type="dxa"/>
            <w:vAlign w:val="bottom"/>
            <w:vMerge w:val="restart"/>
            <w:shd w:val="clear" w:color="auto" w:fill="1B0074"/>
          </w:tcPr>
          <w:p>
            <w:pPr>
              <w:jc w:val="center"/>
              <w:spacing w:after="0"/>
              <w:rPr>
                <w:sz w:val="20"/>
                <w:szCs w:val="20"/>
                <w:color w:val="auto"/>
              </w:rPr>
            </w:pPr>
            <w:r>
              <w:rPr>
                <w:rFonts w:ascii="Arial" w:cs="Arial" w:eastAsia="Arial" w:hAnsi="Arial"/>
                <w:sz w:val="16"/>
                <w:szCs w:val="16"/>
                <w:b w:val="1"/>
                <w:bCs w:val="1"/>
                <w:color w:val="FFFFFF"/>
              </w:rPr>
              <w:t>2025</w:t>
            </w:r>
          </w:p>
        </w:tc>
        <w:tc>
          <w:tcPr>
            <w:tcW w:w="1220" w:type="dxa"/>
            <w:vAlign w:val="bottom"/>
            <w:tcBorders>
              <w:right w:val="single" w:sz="8" w:color="1B0074"/>
            </w:tcBorders>
            <w:vMerge w:val="restart"/>
            <w:shd w:val="clear" w:color="auto" w:fill="1B0074"/>
          </w:tcPr>
          <w:p>
            <w:pPr>
              <w:ind w:left="240"/>
              <w:spacing w:after="0"/>
              <w:rPr>
                <w:sz w:val="20"/>
                <w:szCs w:val="20"/>
                <w:color w:val="auto"/>
              </w:rPr>
            </w:pPr>
            <w:r>
              <w:rPr>
                <w:rFonts w:ascii="Arial" w:cs="Arial" w:eastAsia="Arial" w:hAnsi="Arial"/>
                <w:sz w:val="16"/>
                <w:szCs w:val="16"/>
                <w:b w:val="1"/>
                <w:bCs w:val="1"/>
                <w:color w:val="FFFFFF"/>
              </w:rPr>
              <w:t>% Change</w:t>
            </w:r>
          </w:p>
        </w:tc>
        <w:tc>
          <w:tcPr>
            <w:tcW w:w="1000" w:type="dxa"/>
            <w:vAlign w:val="bottom"/>
            <w:vMerge w:val="restart"/>
            <w:shd w:val="clear" w:color="auto" w:fill="1B0074"/>
          </w:tcPr>
          <w:p>
            <w:pPr>
              <w:jc w:val="center"/>
              <w:spacing w:after="0"/>
              <w:rPr>
                <w:sz w:val="20"/>
                <w:szCs w:val="20"/>
                <w:color w:val="auto"/>
              </w:rPr>
            </w:pPr>
            <w:r>
              <w:rPr>
                <w:rFonts w:ascii="Arial" w:cs="Arial" w:eastAsia="Arial" w:hAnsi="Arial"/>
                <w:sz w:val="16"/>
                <w:szCs w:val="16"/>
                <w:b w:val="1"/>
                <w:bCs w:val="1"/>
                <w:color w:val="FFFFFF"/>
              </w:rPr>
              <w:t>2026</w:t>
            </w:r>
          </w:p>
        </w:tc>
        <w:tc>
          <w:tcPr>
            <w:tcW w:w="1260" w:type="dxa"/>
            <w:vAlign w:val="bottom"/>
            <w:vMerge w:val="restart"/>
            <w:shd w:val="clear" w:color="auto" w:fill="1B0074"/>
          </w:tcPr>
          <w:p>
            <w:pPr>
              <w:jc w:val="center"/>
              <w:spacing w:after="0"/>
              <w:rPr>
                <w:sz w:val="20"/>
                <w:szCs w:val="20"/>
                <w:color w:val="auto"/>
              </w:rPr>
            </w:pPr>
            <w:r>
              <w:rPr>
                <w:rFonts w:ascii="Arial" w:cs="Arial" w:eastAsia="Arial" w:hAnsi="Arial"/>
                <w:sz w:val="16"/>
                <w:szCs w:val="16"/>
                <w:b w:val="1"/>
                <w:bCs w:val="1"/>
                <w:color w:val="FFFFFF"/>
              </w:rPr>
              <w:t>2025</w:t>
            </w:r>
          </w:p>
        </w:tc>
        <w:tc>
          <w:tcPr>
            <w:tcW w:w="1120" w:type="dxa"/>
            <w:vAlign w:val="bottom"/>
            <w:tcBorders>
              <w:right w:val="single" w:sz="8" w:color="1B0074"/>
            </w:tcBorders>
            <w:vMerge w:val="restart"/>
            <w:shd w:val="clear" w:color="auto" w:fill="1B0074"/>
          </w:tcPr>
          <w:p>
            <w:pPr>
              <w:ind w:left="140"/>
              <w:spacing w:after="0"/>
              <w:rPr>
                <w:sz w:val="20"/>
                <w:szCs w:val="20"/>
                <w:color w:val="auto"/>
              </w:rPr>
            </w:pPr>
            <w:r>
              <w:rPr>
                <w:rFonts w:ascii="Arial" w:cs="Arial" w:eastAsia="Arial" w:hAnsi="Arial"/>
                <w:sz w:val="16"/>
                <w:szCs w:val="16"/>
                <w:b w:val="1"/>
                <w:bCs w:val="1"/>
                <w:color w:val="FFFFFF"/>
              </w:rPr>
              <w:t>% Change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20" w:type="dxa"/>
            <w:vAlign w:val="bottom"/>
            <w:tcBorders>
              <w:left w:val="single" w:sz="8" w:color="1B0074"/>
              <w:right w:val="single" w:sz="8" w:color="1B0074"/>
            </w:tcBorders>
            <w:shd w:val="clear" w:color="auto" w:fill="1B0074"/>
          </w:tcPr>
          <w:p>
            <w:pPr>
              <w:spacing w:after="0"/>
              <w:rPr>
                <w:sz w:val="17"/>
                <w:szCs w:val="17"/>
                <w:color w:val="auto"/>
              </w:rPr>
            </w:pPr>
          </w:p>
        </w:tc>
        <w:tc>
          <w:tcPr>
            <w:tcW w:w="1080" w:type="dxa"/>
            <w:vAlign w:val="bottom"/>
            <w:vMerge w:val="continue"/>
            <w:shd w:val="clear" w:color="auto" w:fill="1B0074"/>
          </w:tcPr>
          <w:p>
            <w:pPr>
              <w:spacing w:after="0"/>
              <w:rPr>
                <w:sz w:val="17"/>
                <w:szCs w:val="17"/>
                <w:color w:val="auto"/>
              </w:rPr>
            </w:pPr>
          </w:p>
        </w:tc>
        <w:tc>
          <w:tcPr>
            <w:tcW w:w="1040" w:type="dxa"/>
            <w:vAlign w:val="bottom"/>
            <w:vMerge w:val="continue"/>
            <w:shd w:val="clear" w:color="auto" w:fill="1B0074"/>
          </w:tcPr>
          <w:p>
            <w:pPr>
              <w:spacing w:after="0"/>
              <w:rPr>
                <w:sz w:val="17"/>
                <w:szCs w:val="17"/>
                <w:color w:val="auto"/>
              </w:rPr>
            </w:pPr>
          </w:p>
        </w:tc>
        <w:tc>
          <w:tcPr>
            <w:tcW w:w="1220" w:type="dxa"/>
            <w:vAlign w:val="bottom"/>
            <w:tcBorders>
              <w:right w:val="single" w:sz="8" w:color="1B0074"/>
            </w:tcBorders>
            <w:vMerge w:val="continue"/>
            <w:shd w:val="clear" w:color="auto" w:fill="1B0074"/>
          </w:tcPr>
          <w:p>
            <w:pPr>
              <w:spacing w:after="0"/>
              <w:rPr>
                <w:sz w:val="17"/>
                <w:szCs w:val="17"/>
                <w:color w:val="auto"/>
              </w:rPr>
            </w:pPr>
          </w:p>
        </w:tc>
        <w:tc>
          <w:tcPr>
            <w:tcW w:w="1000" w:type="dxa"/>
            <w:vAlign w:val="bottom"/>
            <w:vMerge w:val="continue"/>
            <w:shd w:val="clear" w:color="auto" w:fill="1B0074"/>
          </w:tcPr>
          <w:p>
            <w:pPr>
              <w:spacing w:after="0"/>
              <w:rPr>
                <w:sz w:val="17"/>
                <w:szCs w:val="17"/>
                <w:color w:val="auto"/>
              </w:rPr>
            </w:pPr>
          </w:p>
        </w:tc>
        <w:tc>
          <w:tcPr>
            <w:tcW w:w="1260" w:type="dxa"/>
            <w:vAlign w:val="bottom"/>
            <w:vMerge w:val="continue"/>
            <w:shd w:val="clear" w:color="auto" w:fill="1B0074"/>
          </w:tcPr>
          <w:p>
            <w:pPr>
              <w:spacing w:after="0"/>
              <w:rPr>
                <w:sz w:val="17"/>
                <w:szCs w:val="17"/>
                <w:color w:val="auto"/>
              </w:rPr>
            </w:pPr>
          </w:p>
        </w:tc>
        <w:tc>
          <w:tcPr>
            <w:tcW w:w="1120" w:type="dxa"/>
            <w:vAlign w:val="bottom"/>
            <w:tcBorders>
              <w:right w:val="single" w:sz="8" w:color="1B0074"/>
            </w:tcBorders>
            <w:vMerge w:val="continue"/>
            <w:shd w:val="clear" w:color="auto" w:fill="1B007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4520" w:type="dxa"/>
            <w:vAlign w:val="bottom"/>
            <w:tcBorders>
              <w:left w:val="single" w:sz="8" w:color="1B0074"/>
              <w:right w:val="single" w:sz="8" w:color="1B0074"/>
            </w:tcBorders>
            <w:shd w:val="clear" w:color="auto" w:fill="1B0074"/>
          </w:tcPr>
          <w:p>
            <w:pPr>
              <w:spacing w:after="0"/>
              <w:rPr>
                <w:sz w:val="14"/>
                <w:szCs w:val="14"/>
                <w:color w:val="auto"/>
              </w:rPr>
            </w:pPr>
          </w:p>
        </w:tc>
        <w:tc>
          <w:tcPr>
            <w:tcW w:w="1080" w:type="dxa"/>
            <w:vAlign w:val="bottom"/>
            <w:shd w:val="clear" w:color="auto" w:fill="1B0074"/>
          </w:tcPr>
          <w:p>
            <w:pPr>
              <w:spacing w:after="0"/>
              <w:rPr>
                <w:sz w:val="14"/>
                <w:szCs w:val="14"/>
                <w:color w:val="auto"/>
              </w:rPr>
            </w:pPr>
          </w:p>
        </w:tc>
        <w:tc>
          <w:tcPr>
            <w:tcW w:w="1040" w:type="dxa"/>
            <w:vAlign w:val="bottom"/>
            <w:shd w:val="clear" w:color="auto" w:fill="1B0074"/>
          </w:tcPr>
          <w:p>
            <w:pPr>
              <w:spacing w:after="0"/>
              <w:rPr>
                <w:sz w:val="14"/>
                <w:szCs w:val="14"/>
                <w:color w:val="auto"/>
              </w:rPr>
            </w:pPr>
          </w:p>
        </w:tc>
        <w:tc>
          <w:tcPr>
            <w:tcW w:w="1220" w:type="dxa"/>
            <w:vAlign w:val="bottom"/>
            <w:tcBorders>
              <w:right w:val="single" w:sz="8" w:color="1B0074"/>
            </w:tcBorders>
            <w:shd w:val="clear" w:color="auto" w:fill="1B0074"/>
          </w:tcPr>
          <w:p>
            <w:pPr>
              <w:spacing w:after="0"/>
              <w:rPr>
                <w:sz w:val="14"/>
                <w:szCs w:val="14"/>
                <w:color w:val="auto"/>
              </w:rPr>
            </w:pPr>
          </w:p>
        </w:tc>
        <w:tc>
          <w:tcPr>
            <w:tcW w:w="1000" w:type="dxa"/>
            <w:vAlign w:val="bottom"/>
            <w:shd w:val="clear" w:color="auto" w:fill="1B0074"/>
          </w:tcPr>
          <w:p>
            <w:pPr>
              <w:spacing w:after="0"/>
              <w:rPr>
                <w:sz w:val="14"/>
                <w:szCs w:val="14"/>
                <w:color w:val="auto"/>
              </w:rPr>
            </w:pPr>
          </w:p>
        </w:tc>
        <w:tc>
          <w:tcPr>
            <w:tcW w:w="1260" w:type="dxa"/>
            <w:vAlign w:val="bottom"/>
            <w:shd w:val="clear" w:color="auto" w:fill="1B0074"/>
          </w:tcPr>
          <w:p>
            <w:pPr>
              <w:spacing w:after="0"/>
              <w:rPr>
                <w:sz w:val="14"/>
                <w:szCs w:val="14"/>
                <w:color w:val="auto"/>
              </w:rPr>
            </w:pPr>
          </w:p>
        </w:tc>
        <w:tc>
          <w:tcPr>
            <w:tcW w:w="1120" w:type="dxa"/>
            <w:vAlign w:val="bottom"/>
            <w:tcBorders>
              <w:right w:val="single" w:sz="8" w:color="1B0074"/>
            </w:tcBorders>
            <w:shd w:val="clear" w:color="auto" w:fill="1B007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4520" w:type="dxa"/>
            <w:vAlign w:val="bottom"/>
          </w:tcPr>
          <w:p>
            <w:pPr>
              <w:ind w:left="120"/>
              <w:spacing w:after="0"/>
              <w:rPr>
                <w:sz w:val="20"/>
                <w:szCs w:val="20"/>
                <w:color w:val="auto"/>
              </w:rPr>
            </w:pPr>
            <w:r>
              <w:rPr>
                <w:rFonts w:ascii="Arial" w:cs="Arial" w:eastAsia="Arial" w:hAnsi="Arial"/>
                <w:sz w:val="16"/>
                <w:szCs w:val="16"/>
                <w:b w:val="1"/>
                <w:bCs w:val="1"/>
                <w:color w:val="auto"/>
              </w:rPr>
              <w:t>LATAM GROUP PASSENGER OPERATIONS</w:t>
            </w: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520" w:type="dxa"/>
            <w:vAlign w:val="bottom"/>
            <w:tcBorders>
              <w:left w:val="single" w:sz="8" w:color="auto"/>
              <w:right w:val="single" w:sz="8" w:color="1B0074"/>
            </w:tcBorders>
            <w:shd w:val="clear" w:color="auto" w:fill="1B0074"/>
          </w:tcPr>
          <w:p>
            <w:pPr>
              <w:ind w:left="140"/>
              <w:spacing w:after="0"/>
              <w:rPr>
                <w:sz w:val="20"/>
                <w:szCs w:val="20"/>
                <w:color w:val="auto"/>
              </w:rPr>
            </w:pPr>
            <w:r>
              <w:rPr>
                <w:rFonts w:ascii="Arial" w:cs="Arial" w:eastAsia="Arial" w:hAnsi="Arial"/>
                <w:sz w:val="16"/>
                <w:szCs w:val="16"/>
                <w:b w:val="1"/>
                <w:bCs w:val="1"/>
                <w:color w:val="FFFFFF"/>
              </w:rPr>
              <w:t>REVENUE PASSENGER KILOMETERS (million)</w:t>
            </w:r>
          </w:p>
        </w:tc>
        <w:tc>
          <w:tcPr>
            <w:tcW w:w="1080" w:type="dxa"/>
            <w:vAlign w:val="bottom"/>
            <w:shd w:val="clear" w:color="auto" w:fill="1B0074"/>
          </w:tcPr>
          <w:p>
            <w:pPr>
              <w:spacing w:after="0"/>
              <w:rPr>
                <w:sz w:val="19"/>
                <w:szCs w:val="19"/>
                <w:color w:val="auto"/>
              </w:rPr>
            </w:pPr>
          </w:p>
        </w:tc>
        <w:tc>
          <w:tcPr>
            <w:tcW w:w="1040" w:type="dxa"/>
            <w:vAlign w:val="bottom"/>
            <w:shd w:val="clear" w:color="auto" w:fill="1B0074"/>
          </w:tcPr>
          <w:p>
            <w:pPr>
              <w:spacing w:after="0"/>
              <w:rPr>
                <w:sz w:val="19"/>
                <w:szCs w:val="19"/>
                <w:color w:val="auto"/>
              </w:rPr>
            </w:pPr>
          </w:p>
        </w:tc>
        <w:tc>
          <w:tcPr>
            <w:tcW w:w="1220" w:type="dxa"/>
            <w:vAlign w:val="bottom"/>
            <w:tcBorders>
              <w:right w:val="single" w:sz="8" w:color="1B0074"/>
            </w:tcBorders>
            <w:shd w:val="clear" w:color="auto" w:fill="1B0074"/>
          </w:tcPr>
          <w:p>
            <w:pPr>
              <w:spacing w:after="0"/>
              <w:rPr>
                <w:sz w:val="19"/>
                <w:szCs w:val="19"/>
                <w:color w:val="auto"/>
              </w:rPr>
            </w:pPr>
          </w:p>
        </w:tc>
        <w:tc>
          <w:tcPr>
            <w:tcW w:w="1000" w:type="dxa"/>
            <w:vAlign w:val="bottom"/>
            <w:shd w:val="clear" w:color="auto" w:fill="1B0074"/>
          </w:tcPr>
          <w:p>
            <w:pPr>
              <w:spacing w:after="0"/>
              <w:rPr>
                <w:sz w:val="19"/>
                <w:szCs w:val="19"/>
                <w:color w:val="auto"/>
              </w:rPr>
            </w:pPr>
          </w:p>
        </w:tc>
        <w:tc>
          <w:tcPr>
            <w:tcW w:w="1260" w:type="dxa"/>
            <w:vAlign w:val="bottom"/>
            <w:shd w:val="clear" w:color="auto" w:fill="1B0074"/>
          </w:tcPr>
          <w:p>
            <w:pPr>
              <w:spacing w:after="0"/>
              <w:rPr>
                <w:sz w:val="19"/>
                <w:szCs w:val="19"/>
                <w:color w:val="auto"/>
              </w:rPr>
            </w:pPr>
          </w:p>
        </w:tc>
        <w:tc>
          <w:tcPr>
            <w:tcW w:w="1120" w:type="dxa"/>
            <w:vAlign w:val="bottom"/>
            <w:tcBorders>
              <w:right w:val="single" w:sz="8" w:color="1B0074"/>
            </w:tcBorders>
            <w:shd w:val="clear" w:color="auto" w:fill="1B0074"/>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520" w:type="dxa"/>
            <w:vAlign w:val="bottom"/>
            <w:tcBorders>
              <w:left w:val="single" w:sz="8" w:color="auto"/>
              <w:right w:val="single" w:sz="8" w:color="1B0074"/>
            </w:tcBorders>
            <w:shd w:val="clear" w:color="auto" w:fill="1B0074"/>
          </w:tcPr>
          <w:p>
            <w:pPr>
              <w:spacing w:after="0"/>
              <w:rPr>
                <w:sz w:val="14"/>
                <w:szCs w:val="14"/>
                <w:color w:val="auto"/>
              </w:rPr>
            </w:pPr>
          </w:p>
        </w:tc>
        <w:tc>
          <w:tcPr>
            <w:tcW w:w="1080" w:type="dxa"/>
            <w:vAlign w:val="bottom"/>
            <w:tcBorders>
              <w:bottom w:val="single" w:sz="8" w:color="1B0074"/>
            </w:tcBorders>
            <w:shd w:val="clear" w:color="auto" w:fill="1B0074"/>
          </w:tcPr>
          <w:p>
            <w:pPr>
              <w:spacing w:after="0"/>
              <w:rPr>
                <w:sz w:val="14"/>
                <w:szCs w:val="14"/>
                <w:color w:val="auto"/>
              </w:rPr>
            </w:pPr>
          </w:p>
        </w:tc>
        <w:tc>
          <w:tcPr>
            <w:tcW w:w="1040" w:type="dxa"/>
            <w:vAlign w:val="bottom"/>
            <w:tcBorders>
              <w:bottom w:val="single" w:sz="8" w:color="1B0074"/>
            </w:tcBorders>
            <w:shd w:val="clear" w:color="auto" w:fill="1B0074"/>
          </w:tcPr>
          <w:p>
            <w:pPr>
              <w:spacing w:after="0"/>
              <w:rPr>
                <w:sz w:val="14"/>
                <w:szCs w:val="14"/>
                <w:color w:val="auto"/>
              </w:rPr>
            </w:pPr>
          </w:p>
        </w:tc>
        <w:tc>
          <w:tcPr>
            <w:tcW w:w="1220" w:type="dxa"/>
            <w:vAlign w:val="bottom"/>
            <w:tcBorders>
              <w:bottom w:val="single" w:sz="8" w:color="1B0074"/>
              <w:right w:val="single" w:sz="8" w:color="1B0074"/>
            </w:tcBorders>
            <w:shd w:val="clear" w:color="auto" w:fill="1B0074"/>
          </w:tcPr>
          <w:p>
            <w:pPr>
              <w:spacing w:after="0"/>
              <w:rPr>
                <w:sz w:val="14"/>
                <w:szCs w:val="14"/>
                <w:color w:val="auto"/>
              </w:rPr>
            </w:pPr>
          </w:p>
        </w:tc>
        <w:tc>
          <w:tcPr>
            <w:tcW w:w="1000" w:type="dxa"/>
            <w:vAlign w:val="bottom"/>
            <w:shd w:val="clear" w:color="auto" w:fill="1B0074"/>
          </w:tcPr>
          <w:p>
            <w:pPr>
              <w:spacing w:after="0"/>
              <w:rPr>
                <w:sz w:val="14"/>
                <w:szCs w:val="14"/>
                <w:color w:val="auto"/>
              </w:rPr>
            </w:pPr>
          </w:p>
        </w:tc>
        <w:tc>
          <w:tcPr>
            <w:tcW w:w="1260" w:type="dxa"/>
            <w:vAlign w:val="bottom"/>
            <w:shd w:val="clear" w:color="auto" w:fill="1B0074"/>
          </w:tcPr>
          <w:p>
            <w:pPr>
              <w:spacing w:after="0"/>
              <w:rPr>
                <w:sz w:val="14"/>
                <w:szCs w:val="14"/>
                <w:color w:val="auto"/>
              </w:rPr>
            </w:pPr>
          </w:p>
        </w:tc>
        <w:tc>
          <w:tcPr>
            <w:tcW w:w="1120" w:type="dxa"/>
            <w:vAlign w:val="bottom"/>
            <w:tcBorders>
              <w:right w:val="single" w:sz="8" w:color="1B0074"/>
            </w:tcBorders>
            <w:shd w:val="clear" w:color="auto" w:fill="1B0074"/>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520" w:type="dxa"/>
            <w:vAlign w:val="bottom"/>
            <w:tcBorders>
              <w:left w:val="single" w:sz="8" w:color="auto"/>
              <w:right w:val="single" w:sz="8" w:color="1B0074"/>
            </w:tcBorders>
          </w:tcPr>
          <w:p>
            <w:pPr>
              <w:ind w:left="140"/>
              <w:spacing w:after="0"/>
              <w:rPr>
                <w:sz w:val="20"/>
                <w:szCs w:val="20"/>
                <w:color w:val="auto"/>
              </w:rPr>
            </w:pPr>
            <w:r>
              <w:rPr>
                <w:rFonts w:ascii="Arial" w:cs="Arial" w:eastAsia="Arial" w:hAnsi="Arial"/>
                <w:sz w:val="16"/>
                <w:szCs w:val="16"/>
                <w:b w:val="1"/>
                <w:bCs w:val="1"/>
                <w:color w:val="auto"/>
              </w:rPr>
              <w:t>SYSTEM</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12,757</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8"/>
              </w:rPr>
              <w:t>11,399</w:t>
            </w:r>
          </w:p>
        </w:tc>
        <w:tc>
          <w:tcPr>
            <w:tcW w:w="1220" w:type="dxa"/>
            <w:vAlign w:val="bottom"/>
            <w:tcBorders>
              <w:right w:val="single" w:sz="8" w:color="1B0074"/>
            </w:tcBorders>
          </w:tcPr>
          <w:p>
            <w:pPr>
              <w:jc w:val="center"/>
              <w:spacing w:after="0"/>
              <w:rPr>
                <w:sz w:val="20"/>
                <w:szCs w:val="20"/>
                <w:color w:val="auto"/>
              </w:rPr>
            </w:pPr>
            <w:r>
              <w:rPr>
                <w:rFonts w:ascii="Arial" w:cs="Arial" w:eastAsia="Arial" w:hAnsi="Arial"/>
                <w:sz w:val="16"/>
                <w:szCs w:val="16"/>
                <w:b w:val="1"/>
                <w:bCs w:val="1"/>
                <w:color w:val="auto"/>
                <w:w w:val="96"/>
              </w:rPr>
              <w:t>11.9%</w:t>
            </w:r>
          </w:p>
        </w:tc>
        <w:tc>
          <w:tcPr>
            <w:tcW w:w="1000" w:type="dxa"/>
            <w:vAlign w:val="bottom"/>
          </w:tcPr>
          <w:p>
            <w:pPr>
              <w:jc w:val="center"/>
              <w:ind w:left="19"/>
              <w:spacing w:after="0"/>
              <w:rPr>
                <w:sz w:val="20"/>
                <w:szCs w:val="20"/>
                <w:color w:val="auto"/>
              </w:rPr>
            </w:pPr>
            <w:r>
              <w:rPr>
                <w:rFonts w:ascii="Arial" w:cs="Arial" w:eastAsia="Arial" w:hAnsi="Arial"/>
                <w:sz w:val="16"/>
                <w:szCs w:val="16"/>
                <w:b w:val="1"/>
                <w:bCs w:val="1"/>
                <w:color w:val="auto"/>
              </w:rPr>
              <w:t>38,845</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8"/>
              </w:rPr>
              <w:t>34,383</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13.0%</w:t>
            </w:r>
          </w:p>
        </w:tc>
        <w:tc>
          <w:tcPr>
            <w:tcW w:w="20" w:type="dxa"/>
            <w:vAlign w:val="bottom"/>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397"/>
        </w:trPr>
        <w:tc>
          <w:tcPr>
            <w:tcW w:w="4520" w:type="dxa"/>
            <w:vAlign w:val="bottom"/>
            <w:tcBorders>
              <w:left w:val="single" w:sz="8" w:color="auto"/>
              <w:right w:val="single" w:sz="8" w:color="1B0074"/>
            </w:tcBorders>
          </w:tcPr>
          <w:p>
            <w:pPr>
              <w:ind w:left="140"/>
              <w:spacing w:after="0"/>
              <w:rPr>
                <w:sz w:val="20"/>
                <w:szCs w:val="20"/>
                <w:color w:val="auto"/>
              </w:rPr>
            </w:pPr>
            <w:r>
              <w:rPr>
                <w:rFonts w:ascii="Arial" w:cs="Arial" w:eastAsia="Arial" w:hAnsi="Arial"/>
                <w:sz w:val="16"/>
                <w:szCs w:val="16"/>
                <w:color w:val="auto"/>
              </w:rPr>
              <w:t>DOMESTIC SSC (1)</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2,019</w:t>
            </w: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1,960</w:t>
            </w:r>
          </w:p>
        </w:tc>
        <w:tc>
          <w:tcPr>
            <w:tcW w:w="1220" w:type="dxa"/>
            <w:vAlign w:val="bottom"/>
            <w:tcBorders>
              <w:right w:val="single" w:sz="8" w:color="1B0074"/>
            </w:tcBorders>
          </w:tcPr>
          <w:p>
            <w:pPr>
              <w:jc w:val="center"/>
              <w:spacing w:after="0"/>
              <w:rPr>
                <w:sz w:val="20"/>
                <w:szCs w:val="20"/>
                <w:color w:val="auto"/>
              </w:rPr>
            </w:pPr>
            <w:r>
              <w:rPr>
                <w:rFonts w:ascii="Arial" w:cs="Arial" w:eastAsia="Arial" w:hAnsi="Arial"/>
                <w:sz w:val="16"/>
                <w:szCs w:val="16"/>
                <w:color w:val="auto"/>
                <w:w w:val="98"/>
              </w:rPr>
              <w:t>3.0%</w:t>
            </w: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6,233</w:t>
            </w: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6,059</w:t>
            </w:r>
          </w:p>
        </w:tc>
        <w:tc>
          <w:tcPr>
            <w:tcW w:w="1120" w:type="dxa"/>
            <w:vAlign w:val="bottom"/>
          </w:tcPr>
          <w:p>
            <w:pPr>
              <w:jc w:val="center"/>
              <w:spacing w:after="0"/>
              <w:rPr>
                <w:sz w:val="20"/>
                <w:szCs w:val="20"/>
                <w:color w:val="auto"/>
              </w:rPr>
            </w:pPr>
            <w:r>
              <w:rPr>
                <w:rFonts w:ascii="Arial" w:cs="Arial" w:eastAsia="Arial" w:hAnsi="Arial"/>
                <w:sz w:val="16"/>
                <w:szCs w:val="16"/>
                <w:color w:val="auto"/>
              </w:rPr>
              <w:t>2.9%</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520" w:type="dxa"/>
            <w:vAlign w:val="bottom"/>
            <w:tcBorders>
              <w:left w:val="single" w:sz="8" w:color="auto"/>
              <w:right w:val="single" w:sz="8" w:color="1B0074"/>
            </w:tcBorders>
          </w:tcPr>
          <w:p>
            <w:pPr>
              <w:ind w:left="140"/>
              <w:spacing w:after="0"/>
              <w:rPr>
                <w:sz w:val="20"/>
                <w:szCs w:val="20"/>
                <w:color w:val="auto"/>
              </w:rPr>
            </w:pPr>
            <w:r>
              <w:rPr>
                <w:rFonts w:ascii="Arial" w:cs="Arial" w:eastAsia="Arial" w:hAnsi="Arial"/>
                <w:sz w:val="16"/>
                <w:szCs w:val="16"/>
                <w:color w:val="auto"/>
              </w:rPr>
              <w:t>DOMESTIC BRAZIL (2)</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3,774</w:t>
            </w: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3,265</w:t>
            </w:r>
          </w:p>
        </w:tc>
        <w:tc>
          <w:tcPr>
            <w:tcW w:w="1220" w:type="dxa"/>
            <w:vAlign w:val="bottom"/>
            <w:tcBorders>
              <w:right w:val="single" w:sz="8" w:color="1B0074"/>
            </w:tcBorders>
          </w:tcPr>
          <w:p>
            <w:pPr>
              <w:jc w:val="center"/>
              <w:spacing w:after="0"/>
              <w:rPr>
                <w:sz w:val="20"/>
                <w:szCs w:val="20"/>
                <w:color w:val="auto"/>
              </w:rPr>
            </w:pPr>
            <w:r>
              <w:rPr>
                <w:rFonts w:ascii="Arial" w:cs="Arial" w:eastAsia="Arial" w:hAnsi="Arial"/>
                <w:sz w:val="16"/>
                <w:szCs w:val="16"/>
                <w:color w:val="auto"/>
              </w:rPr>
              <w:t>15.6%</w:t>
            </w:r>
          </w:p>
        </w:tc>
        <w:tc>
          <w:tcPr>
            <w:tcW w:w="1000" w:type="dxa"/>
            <w:vAlign w:val="bottom"/>
          </w:tcPr>
          <w:p>
            <w:pPr>
              <w:jc w:val="center"/>
              <w:spacing w:after="0"/>
              <w:rPr>
                <w:sz w:val="20"/>
                <w:szCs w:val="20"/>
                <w:color w:val="auto"/>
              </w:rPr>
            </w:pPr>
            <w:r>
              <w:rPr>
                <w:rFonts w:ascii="Arial" w:cs="Arial" w:eastAsia="Arial" w:hAnsi="Arial"/>
                <w:sz w:val="16"/>
                <w:szCs w:val="16"/>
                <w:color w:val="auto"/>
                <w:w w:val="98"/>
              </w:rPr>
              <w:t>11,448</w:t>
            </w:r>
          </w:p>
        </w:tc>
        <w:tc>
          <w:tcPr>
            <w:tcW w:w="1260" w:type="dxa"/>
            <w:vAlign w:val="bottom"/>
          </w:tcPr>
          <w:p>
            <w:pPr>
              <w:jc w:val="center"/>
              <w:spacing w:after="0"/>
              <w:rPr>
                <w:sz w:val="20"/>
                <w:szCs w:val="20"/>
                <w:color w:val="auto"/>
              </w:rPr>
            </w:pPr>
            <w:r>
              <w:rPr>
                <w:rFonts w:ascii="Arial" w:cs="Arial" w:eastAsia="Arial" w:hAnsi="Arial"/>
                <w:sz w:val="16"/>
                <w:szCs w:val="16"/>
                <w:color w:val="auto"/>
                <w:w w:val="98"/>
              </w:rPr>
              <w:t>10,024</w:t>
            </w:r>
          </w:p>
        </w:tc>
        <w:tc>
          <w:tcPr>
            <w:tcW w:w="1120" w:type="dxa"/>
            <w:vAlign w:val="bottom"/>
          </w:tcPr>
          <w:p>
            <w:pPr>
              <w:jc w:val="center"/>
              <w:spacing w:after="0"/>
              <w:rPr>
                <w:sz w:val="20"/>
                <w:szCs w:val="20"/>
                <w:color w:val="auto"/>
              </w:rPr>
            </w:pPr>
            <w:r>
              <w:rPr>
                <w:rFonts w:ascii="Arial" w:cs="Arial" w:eastAsia="Arial" w:hAnsi="Arial"/>
                <w:sz w:val="16"/>
                <w:szCs w:val="16"/>
                <w:color w:val="auto"/>
              </w:rPr>
              <w:t>14.2%</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520" w:type="dxa"/>
            <w:vAlign w:val="bottom"/>
            <w:tcBorders>
              <w:left w:val="single" w:sz="8" w:color="auto"/>
              <w:right w:val="single" w:sz="8" w:color="1B0074"/>
            </w:tcBorders>
          </w:tcPr>
          <w:p>
            <w:pPr>
              <w:ind w:left="140"/>
              <w:spacing w:after="0"/>
              <w:rPr>
                <w:sz w:val="20"/>
                <w:szCs w:val="20"/>
                <w:color w:val="auto"/>
              </w:rPr>
            </w:pPr>
            <w:r>
              <w:rPr>
                <w:rFonts w:ascii="Arial" w:cs="Arial" w:eastAsia="Arial" w:hAnsi="Arial"/>
                <w:sz w:val="16"/>
                <w:szCs w:val="16"/>
                <w:color w:val="auto"/>
              </w:rPr>
              <w:t>INTERNATIONAL (3)</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6,964</w:t>
            </w: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6,175</w:t>
            </w:r>
          </w:p>
        </w:tc>
        <w:tc>
          <w:tcPr>
            <w:tcW w:w="1220" w:type="dxa"/>
            <w:vAlign w:val="bottom"/>
            <w:tcBorders>
              <w:right w:val="single" w:sz="8" w:color="1B0074"/>
            </w:tcBorders>
          </w:tcPr>
          <w:p>
            <w:pPr>
              <w:jc w:val="center"/>
              <w:spacing w:after="0"/>
              <w:rPr>
                <w:sz w:val="20"/>
                <w:szCs w:val="20"/>
                <w:color w:val="auto"/>
              </w:rPr>
            </w:pPr>
            <w:r>
              <w:rPr>
                <w:rFonts w:ascii="Arial" w:cs="Arial" w:eastAsia="Arial" w:hAnsi="Arial"/>
                <w:sz w:val="16"/>
                <w:szCs w:val="16"/>
                <w:color w:val="auto"/>
              </w:rPr>
              <w:t>12.8%</w:t>
            </w:r>
          </w:p>
        </w:tc>
        <w:tc>
          <w:tcPr>
            <w:tcW w:w="1000" w:type="dxa"/>
            <w:vAlign w:val="bottom"/>
          </w:tcPr>
          <w:p>
            <w:pPr>
              <w:jc w:val="center"/>
              <w:ind w:left="19"/>
              <w:spacing w:after="0"/>
              <w:rPr>
                <w:sz w:val="20"/>
                <w:szCs w:val="20"/>
                <w:color w:val="auto"/>
              </w:rPr>
            </w:pPr>
            <w:r>
              <w:rPr>
                <w:rFonts w:ascii="Arial" w:cs="Arial" w:eastAsia="Arial" w:hAnsi="Arial"/>
                <w:sz w:val="16"/>
                <w:szCs w:val="16"/>
                <w:color w:val="auto"/>
              </w:rPr>
              <w:t>21,164</w:t>
            </w:r>
          </w:p>
        </w:tc>
        <w:tc>
          <w:tcPr>
            <w:tcW w:w="1260" w:type="dxa"/>
            <w:vAlign w:val="bottom"/>
          </w:tcPr>
          <w:p>
            <w:pPr>
              <w:jc w:val="center"/>
              <w:spacing w:after="0"/>
              <w:rPr>
                <w:sz w:val="20"/>
                <w:szCs w:val="20"/>
                <w:color w:val="auto"/>
              </w:rPr>
            </w:pPr>
            <w:r>
              <w:rPr>
                <w:rFonts w:ascii="Arial" w:cs="Arial" w:eastAsia="Arial" w:hAnsi="Arial"/>
                <w:sz w:val="16"/>
                <w:szCs w:val="16"/>
                <w:color w:val="auto"/>
                <w:w w:val="98"/>
              </w:rPr>
              <w:t>18,301</w:t>
            </w:r>
          </w:p>
        </w:tc>
        <w:tc>
          <w:tcPr>
            <w:tcW w:w="1120" w:type="dxa"/>
            <w:vAlign w:val="bottom"/>
          </w:tcPr>
          <w:p>
            <w:pPr>
              <w:jc w:val="center"/>
              <w:spacing w:after="0"/>
              <w:rPr>
                <w:sz w:val="20"/>
                <w:szCs w:val="20"/>
                <w:color w:val="auto"/>
              </w:rPr>
            </w:pPr>
            <w:r>
              <w:rPr>
                <w:rFonts w:ascii="Arial" w:cs="Arial" w:eastAsia="Arial" w:hAnsi="Arial"/>
                <w:sz w:val="16"/>
                <w:szCs w:val="16"/>
                <w:color w:val="auto"/>
              </w:rPr>
              <w:t>15.6%</w:t>
            </w:r>
          </w:p>
        </w:tc>
        <w:tc>
          <w:tcPr>
            <w:tcW w:w="20" w:type="dxa"/>
            <w:vAlign w:val="bottom"/>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520" w:type="dxa"/>
            <w:vAlign w:val="bottom"/>
            <w:tcBorders>
              <w:left w:val="single" w:sz="8" w:color="auto"/>
              <w:bottom w:val="single" w:sz="8" w:color="auto"/>
              <w:right w:val="single" w:sz="8" w:color="1B0074"/>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20" w:type="dxa"/>
            <w:vAlign w:val="bottom"/>
            <w:tcBorders>
              <w:bottom w:val="single" w:sz="8" w:color="auto"/>
              <w:right w:val="single" w:sz="8" w:color="1B0074"/>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520" w:type="dxa"/>
            <w:vAlign w:val="bottom"/>
            <w:tcBorders>
              <w:left w:val="single" w:sz="8" w:color="1B0088"/>
              <w:right w:val="single" w:sz="8" w:color="1B0074"/>
            </w:tcBorders>
            <w:shd w:val="clear" w:color="auto" w:fill="1B0074"/>
          </w:tcPr>
          <w:p>
            <w:pPr>
              <w:ind w:left="140"/>
              <w:spacing w:after="0"/>
              <w:rPr>
                <w:sz w:val="20"/>
                <w:szCs w:val="20"/>
                <w:color w:val="auto"/>
              </w:rPr>
            </w:pPr>
            <w:r>
              <w:rPr>
                <w:rFonts w:ascii="Arial" w:cs="Arial" w:eastAsia="Arial" w:hAnsi="Arial"/>
                <w:sz w:val="16"/>
                <w:szCs w:val="16"/>
                <w:b w:val="1"/>
                <w:bCs w:val="1"/>
                <w:color w:val="FFFFFF"/>
              </w:rPr>
              <w:t>AVAILABLE SEAT KILOMETERS (million)</w:t>
            </w:r>
          </w:p>
        </w:tc>
        <w:tc>
          <w:tcPr>
            <w:tcW w:w="1080" w:type="dxa"/>
            <w:vAlign w:val="bottom"/>
            <w:shd w:val="clear" w:color="auto" w:fill="1B0074"/>
          </w:tcPr>
          <w:p>
            <w:pPr>
              <w:spacing w:after="0"/>
              <w:rPr>
                <w:sz w:val="21"/>
                <w:szCs w:val="21"/>
                <w:color w:val="auto"/>
              </w:rPr>
            </w:pPr>
          </w:p>
        </w:tc>
        <w:tc>
          <w:tcPr>
            <w:tcW w:w="1040" w:type="dxa"/>
            <w:vAlign w:val="bottom"/>
            <w:shd w:val="clear" w:color="auto" w:fill="1B0074"/>
          </w:tcPr>
          <w:p>
            <w:pPr>
              <w:spacing w:after="0"/>
              <w:rPr>
                <w:sz w:val="21"/>
                <w:szCs w:val="21"/>
                <w:color w:val="auto"/>
              </w:rPr>
            </w:pPr>
          </w:p>
        </w:tc>
        <w:tc>
          <w:tcPr>
            <w:tcW w:w="1220" w:type="dxa"/>
            <w:vAlign w:val="bottom"/>
            <w:tcBorders>
              <w:right w:val="single" w:sz="8" w:color="1B0074"/>
            </w:tcBorders>
            <w:shd w:val="clear" w:color="auto" w:fill="1B0074"/>
          </w:tcPr>
          <w:p>
            <w:pPr>
              <w:spacing w:after="0"/>
              <w:rPr>
                <w:sz w:val="21"/>
                <w:szCs w:val="21"/>
                <w:color w:val="auto"/>
              </w:rPr>
            </w:pPr>
          </w:p>
        </w:tc>
        <w:tc>
          <w:tcPr>
            <w:tcW w:w="1000" w:type="dxa"/>
            <w:vAlign w:val="bottom"/>
            <w:shd w:val="clear" w:color="auto" w:fill="1B0074"/>
          </w:tcPr>
          <w:p>
            <w:pPr>
              <w:spacing w:after="0"/>
              <w:rPr>
                <w:sz w:val="21"/>
                <w:szCs w:val="21"/>
                <w:color w:val="auto"/>
              </w:rPr>
            </w:pPr>
          </w:p>
        </w:tc>
        <w:tc>
          <w:tcPr>
            <w:tcW w:w="1260" w:type="dxa"/>
            <w:vAlign w:val="bottom"/>
            <w:shd w:val="clear" w:color="auto" w:fill="1B0074"/>
          </w:tcPr>
          <w:p>
            <w:pPr>
              <w:spacing w:after="0"/>
              <w:rPr>
                <w:sz w:val="21"/>
                <w:szCs w:val="21"/>
                <w:color w:val="auto"/>
              </w:rPr>
            </w:pPr>
          </w:p>
        </w:tc>
        <w:tc>
          <w:tcPr>
            <w:tcW w:w="1120" w:type="dxa"/>
            <w:vAlign w:val="bottom"/>
            <w:tcBorders>
              <w:right w:val="single" w:sz="8" w:color="1B0074"/>
            </w:tcBorders>
            <w:shd w:val="clear" w:color="auto" w:fill="1B0074"/>
          </w:tcPr>
          <w:p>
            <w:pPr>
              <w:spacing w:after="0"/>
              <w:rPr>
                <w:sz w:val="21"/>
                <w:szCs w:val="21"/>
                <w:color w:val="auto"/>
              </w:rPr>
            </w:pPr>
          </w:p>
        </w:tc>
        <w:tc>
          <w:tcPr>
            <w:tcW w:w="20" w:type="dxa"/>
            <w:vAlign w:val="bottom"/>
            <w:shd w:val="clear" w:color="auto" w:fill="1B0088"/>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520" w:type="dxa"/>
            <w:vAlign w:val="bottom"/>
            <w:tcBorders>
              <w:left w:val="single" w:sz="8" w:color="1B0088"/>
              <w:right w:val="single" w:sz="8" w:color="1B0074"/>
            </w:tcBorders>
            <w:shd w:val="clear" w:color="auto" w:fill="1B0074"/>
          </w:tcPr>
          <w:p>
            <w:pPr>
              <w:spacing w:after="0"/>
              <w:rPr>
                <w:sz w:val="14"/>
                <w:szCs w:val="14"/>
                <w:color w:val="auto"/>
              </w:rPr>
            </w:pPr>
          </w:p>
        </w:tc>
        <w:tc>
          <w:tcPr>
            <w:tcW w:w="1080" w:type="dxa"/>
            <w:vAlign w:val="bottom"/>
            <w:tcBorders>
              <w:bottom w:val="single" w:sz="8" w:color="1B0074"/>
            </w:tcBorders>
            <w:shd w:val="clear" w:color="auto" w:fill="1B0074"/>
          </w:tcPr>
          <w:p>
            <w:pPr>
              <w:spacing w:after="0"/>
              <w:rPr>
                <w:sz w:val="14"/>
                <w:szCs w:val="14"/>
                <w:color w:val="auto"/>
              </w:rPr>
            </w:pPr>
          </w:p>
        </w:tc>
        <w:tc>
          <w:tcPr>
            <w:tcW w:w="1040" w:type="dxa"/>
            <w:vAlign w:val="bottom"/>
            <w:tcBorders>
              <w:bottom w:val="single" w:sz="8" w:color="1B0074"/>
            </w:tcBorders>
            <w:shd w:val="clear" w:color="auto" w:fill="1B0074"/>
          </w:tcPr>
          <w:p>
            <w:pPr>
              <w:spacing w:after="0"/>
              <w:rPr>
                <w:sz w:val="14"/>
                <w:szCs w:val="14"/>
                <w:color w:val="auto"/>
              </w:rPr>
            </w:pPr>
          </w:p>
        </w:tc>
        <w:tc>
          <w:tcPr>
            <w:tcW w:w="1220" w:type="dxa"/>
            <w:vAlign w:val="bottom"/>
            <w:tcBorders>
              <w:bottom w:val="single" w:sz="8" w:color="1B0074"/>
              <w:right w:val="single" w:sz="8" w:color="1B0074"/>
            </w:tcBorders>
            <w:shd w:val="clear" w:color="auto" w:fill="1B0074"/>
          </w:tcPr>
          <w:p>
            <w:pPr>
              <w:spacing w:after="0"/>
              <w:rPr>
                <w:sz w:val="14"/>
                <w:szCs w:val="14"/>
                <w:color w:val="auto"/>
              </w:rPr>
            </w:pPr>
          </w:p>
        </w:tc>
        <w:tc>
          <w:tcPr>
            <w:tcW w:w="1000" w:type="dxa"/>
            <w:vAlign w:val="bottom"/>
            <w:shd w:val="clear" w:color="auto" w:fill="1B0074"/>
          </w:tcPr>
          <w:p>
            <w:pPr>
              <w:spacing w:after="0"/>
              <w:rPr>
                <w:sz w:val="14"/>
                <w:szCs w:val="14"/>
                <w:color w:val="auto"/>
              </w:rPr>
            </w:pPr>
          </w:p>
        </w:tc>
        <w:tc>
          <w:tcPr>
            <w:tcW w:w="1260" w:type="dxa"/>
            <w:vAlign w:val="bottom"/>
            <w:shd w:val="clear" w:color="auto" w:fill="1B0074"/>
          </w:tcPr>
          <w:p>
            <w:pPr>
              <w:spacing w:after="0"/>
              <w:rPr>
                <w:sz w:val="14"/>
                <w:szCs w:val="14"/>
                <w:color w:val="auto"/>
              </w:rPr>
            </w:pPr>
          </w:p>
        </w:tc>
        <w:tc>
          <w:tcPr>
            <w:tcW w:w="1120" w:type="dxa"/>
            <w:vAlign w:val="bottom"/>
            <w:tcBorders>
              <w:right w:val="single" w:sz="8" w:color="1B0074"/>
            </w:tcBorders>
            <w:shd w:val="clear" w:color="auto" w:fill="1B0074"/>
          </w:tcPr>
          <w:p>
            <w:pPr>
              <w:spacing w:after="0"/>
              <w:rPr>
                <w:sz w:val="14"/>
                <w:szCs w:val="14"/>
                <w:color w:val="auto"/>
              </w:rPr>
            </w:pPr>
          </w:p>
        </w:tc>
        <w:tc>
          <w:tcPr>
            <w:tcW w:w="20" w:type="dxa"/>
            <w:vAlign w:val="bottom"/>
            <w:tcBorders>
              <w:bottom w:val="single" w:sz="8" w:color="1B0088"/>
            </w:tcBorders>
            <w:shd w:val="clear" w:color="auto" w:fill="1B0088"/>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520" w:type="dxa"/>
            <w:vAlign w:val="bottom"/>
            <w:tcBorders>
              <w:left w:val="single" w:sz="8" w:color="1B0088"/>
              <w:right w:val="single" w:sz="8" w:color="1B0074"/>
            </w:tcBorders>
          </w:tcPr>
          <w:p>
            <w:pPr>
              <w:ind w:left="140"/>
              <w:spacing w:after="0"/>
              <w:rPr>
                <w:sz w:val="20"/>
                <w:szCs w:val="20"/>
                <w:color w:val="auto"/>
              </w:rPr>
            </w:pPr>
            <w:r>
              <w:rPr>
                <w:rFonts w:ascii="Arial" w:cs="Arial" w:eastAsia="Arial" w:hAnsi="Arial"/>
                <w:sz w:val="16"/>
                <w:szCs w:val="16"/>
                <w:b w:val="1"/>
                <w:bCs w:val="1"/>
                <w:color w:val="auto"/>
              </w:rPr>
              <w:t>SYSTEM</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15,215</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13,917</w:t>
            </w:r>
          </w:p>
        </w:tc>
        <w:tc>
          <w:tcPr>
            <w:tcW w:w="1220" w:type="dxa"/>
            <w:vAlign w:val="bottom"/>
            <w:tcBorders>
              <w:right w:val="single" w:sz="8" w:color="1B0074"/>
            </w:tcBorders>
          </w:tcPr>
          <w:p>
            <w:pPr>
              <w:jc w:val="center"/>
              <w:spacing w:after="0"/>
              <w:rPr>
                <w:sz w:val="20"/>
                <w:szCs w:val="20"/>
                <w:color w:val="auto"/>
              </w:rPr>
            </w:pPr>
            <w:r>
              <w:rPr>
                <w:rFonts w:ascii="Arial" w:cs="Arial" w:eastAsia="Arial" w:hAnsi="Arial"/>
                <w:sz w:val="16"/>
                <w:szCs w:val="16"/>
                <w:b w:val="1"/>
                <w:bCs w:val="1"/>
                <w:color w:val="auto"/>
                <w:w w:val="98"/>
              </w:rPr>
              <w:t>9.3%</w:t>
            </w:r>
          </w:p>
        </w:tc>
        <w:tc>
          <w:tcPr>
            <w:tcW w:w="1000" w:type="dxa"/>
            <w:vAlign w:val="bottom"/>
          </w:tcPr>
          <w:p>
            <w:pPr>
              <w:jc w:val="center"/>
              <w:ind w:left="19"/>
              <w:spacing w:after="0"/>
              <w:rPr>
                <w:sz w:val="20"/>
                <w:szCs w:val="20"/>
                <w:color w:val="auto"/>
              </w:rPr>
            </w:pPr>
            <w:r>
              <w:rPr>
                <w:rFonts w:ascii="Arial" w:cs="Arial" w:eastAsia="Arial" w:hAnsi="Arial"/>
                <w:sz w:val="16"/>
                <w:szCs w:val="16"/>
                <w:b w:val="1"/>
                <w:bCs w:val="1"/>
                <w:color w:val="auto"/>
              </w:rPr>
              <w:t>45,539</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8"/>
              </w:rPr>
              <w:t>41,257</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10.4%</w:t>
            </w:r>
          </w:p>
        </w:tc>
        <w:tc>
          <w:tcPr>
            <w:tcW w:w="20" w:type="dxa"/>
            <w:vAlign w:val="bottom"/>
            <w:shd w:val="clear" w:color="auto" w:fill="1B0088"/>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4520" w:type="dxa"/>
            <w:vAlign w:val="bottom"/>
            <w:tcBorders>
              <w:left w:val="single" w:sz="8" w:color="1B0088"/>
              <w:right w:val="single" w:sz="8" w:color="1B0074"/>
            </w:tcBorders>
            <w:vMerge w:val="restart"/>
          </w:tcPr>
          <w:p>
            <w:pPr>
              <w:ind w:left="140"/>
              <w:spacing w:after="0"/>
              <w:rPr>
                <w:sz w:val="20"/>
                <w:szCs w:val="20"/>
                <w:color w:val="auto"/>
              </w:rPr>
            </w:pPr>
            <w:r>
              <w:rPr>
                <w:rFonts w:ascii="Arial" w:cs="Arial" w:eastAsia="Arial" w:hAnsi="Arial"/>
                <w:sz w:val="16"/>
                <w:szCs w:val="16"/>
                <w:color w:val="auto"/>
              </w:rPr>
              <w:t>DOMESTIC SSC (1)</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99"/>
              </w:rPr>
              <w:t>2,446</w:t>
            </w: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9"/>
              </w:rPr>
              <w:t>2,463</w:t>
            </w:r>
          </w:p>
        </w:tc>
        <w:tc>
          <w:tcPr>
            <w:tcW w:w="1220" w:type="dxa"/>
            <w:vAlign w:val="bottom"/>
            <w:tcBorders>
              <w:right w:val="single" w:sz="8" w:color="1B0074"/>
            </w:tcBorders>
            <w:vMerge w:val="restart"/>
          </w:tcPr>
          <w:p>
            <w:pPr>
              <w:jc w:val="center"/>
              <w:spacing w:after="0"/>
              <w:rPr>
                <w:sz w:val="20"/>
                <w:szCs w:val="20"/>
                <w:color w:val="auto"/>
              </w:rPr>
            </w:pPr>
            <w:r>
              <w:rPr>
                <w:rFonts w:ascii="Arial" w:cs="Arial" w:eastAsia="Arial" w:hAnsi="Arial"/>
                <w:sz w:val="16"/>
                <w:szCs w:val="16"/>
                <w:color w:val="auto"/>
              </w:rPr>
              <w:t>-0.7%</w:t>
            </w:r>
          </w:p>
        </w:tc>
        <w:tc>
          <w:tcPr>
            <w:tcW w:w="1000" w:type="dxa"/>
            <w:vAlign w:val="bottom"/>
            <w:vMerge w:val="restart"/>
          </w:tcPr>
          <w:p>
            <w:pPr>
              <w:jc w:val="center"/>
              <w:spacing w:after="0"/>
              <w:rPr>
                <w:sz w:val="20"/>
                <w:szCs w:val="20"/>
                <w:color w:val="auto"/>
              </w:rPr>
            </w:pPr>
            <w:r>
              <w:rPr>
                <w:rFonts w:ascii="Arial" w:cs="Arial" w:eastAsia="Arial" w:hAnsi="Arial"/>
                <w:sz w:val="16"/>
                <w:szCs w:val="16"/>
                <w:color w:val="auto"/>
                <w:w w:val="99"/>
              </w:rPr>
              <w:t>7,263</w:t>
            </w:r>
          </w:p>
        </w:tc>
        <w:tc>
          <w:tcPr>
            <w:tcW w:w="1260" w:type="dxa"/>
            <w:vAlign w:val="bottom"/>
            <w:vMerge w:val="restart"/>
          </w:tcPr>
          <w:p>
            <w:pPr>
              <w:jc w:val="center"/>
              <w:spacing w:after="0"/>
              <w:rPr>
                <w:sz w:val="20"/>
                <w:szCs w:val="20"/>
                <w:color w:val="auto"/>
              </w:rPr>
            </w:pPr>
            <w:r>
              <w:rPr>
                <w:rFonts w:ascii="Arial" w:cs="Arial" w:eastAsia="Arial" w:hAnsi="Arial"/>
                <w:sz w:val="16"/>
                <w:szCs w:val="16"/>
                <w:color w:val="auto"/>
                <w:w w:val="99"/>
              </w:rPr>
              <w:t>7,312</w:t>
            </w:r>
          </w:p>
        </w:tc>
        <w:tc>
          <w:tcPr>
            <w:tcW w:w="1120" w:type="dxa"/>
            <w:vAlign w:val="bottom"/>
            <w:vMerge w:val="restart"/>
          </w:tcPr>
          <w:p>
            <w:pPr>
              <w:jc w:val="center"/>
              <w:spacing w:after="0"/>
              <w:rPr>
                <w:sz w:val="20"/>
                <w:szCs w:val="20"/>
                <w:color w:val="auto"/>
              </w:rPr>
            </w:pPr>
            <w:r>
              <w:rPr>
                <w:rFonts w:ascii="Arial" w:cs="Arial" w:eastAsia="Arial" w:hAnsi="Arial"/>
                <w:sz w:val="16"/>
                <w:szCs w:val="16"/>
                <w:color w:val="auto"/>
              </w:rPr>
              <w:t>-0.7%</w:t>
            </w:r>
          </w:p>
        </w:tc>
        <w:tc>
          <w:tcPr>
            <w:tcW w:w="20" w:type="dxa"/>
            <w:vAlign w:val="bottom"/>
            <w:shd w:val="clear" w:color="auto" w:fill="1B0088"/>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4520" w:type="dxa"/>
            <w:vAlign w:val="bottom"/>
            <w:tcBorders>
              <w:left w:val="single" w:sz="8" w:color="1B0088"/>
              <w:right w:val="single" w:sz="8" w:color="1B0074"/>
            </w:tcBorders>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220" w:type="dxa"/>
            <w:vAlign w:val="bottom"/>
            <w:tcBorders>
              <w:right w:val="single" w:sz="8" w:color="1B0074"/>
            </w:tcBorders>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20" w:type="dxa"/>
            <w:vAlign w:val="bottom"/>
            <w:shd w:val="clear" w:color="auto" w:fill="1B0074"/>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4520" w:type="dxa"/>
            <w:vAlign w:val="bottom"/>
            <w:tcBorders>
              <w:left w:val="single" w:sz="8" w:color="1B0088"/>
              <w:right w:val="single" w:sz="8" w:color="1B0074"/>
            </w:tcBorders>
            <w:vMerge w:val="restart"/>
          </w:tcPr>
          <w:p>
            <w:pPr>
              <w:ind w:left="140"/>
              <w:spacing w:after="0"/>
              <w:rPr>
                <w:sz w:val="20"/>
                <w:szCs w:val="20"/>
                <w:color w:val="auto"/>
              </w:rPr>
            </w:pPr>
            <w:r>
              <w:rPr>
                <w:rFonts w:ascii="Arial" w:cs="Arial" w:eastAsia="Arial" w:hAnsi="Arial"/>
                <w:sz w:val="16"/>
                <w:szCs w:val="16"/>
                <w:color w:val="auto"/>
              </w:rPr>
              <w:t>DOMESTIC BRAZIL (2)</w:t>
            </w: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99"/>
              </w:rPr>
              <w:t>4,626</w:t>
            </w:r>
          </w:p>
        </w:tc>
        <w:tc>
          <w:tcPr>
            <w:tcW w:w="1040" w:type="dxa"/>
            <w:vAlign w:val="bottom"/>
            <w:vMerge w:val="restart"/>
          </w:tcPr>
          <w:p>
            <w:pPr>
              <w:jc w:val="center"/>
              <w:spacing w:after="0"/>
              <w:rPr>
                <w:sz w:val="20"/>
                <w:szCs w:val="20"/>
                <w:color w:val="auto"/>
              </w:rPr>
            </w:pPr>
            <w:r>
              <w:rPr>
                <w:rFonts w:ascii="Arial" w:cs="Arial" w:eastAsia="Arial" w:hAnsi="Arial"/>
                <w:sz w:val="16"/>
                <w:szCs w:val="16"/>
                <w:color w:val="auto"/>
                <w:w w:val="94"/>
              </w:rPr>
              <w:t>4,111</w:t>
            </w:r>
          </w:p>
        </w:tc>
        <w:tc>
          <w:tcPr>
            <w:tcW w:w="1220" w:type="dxa"/>
            <w:vAlign w:val="bottom"/>
            <w:tcBorders>
              <w:right w:val="single" w:sz="8" w:color="1B0074"/>
            </w:tcBorders>
            <w:vMerge w:val="restart"/>
          </w:tcPr>
          <w:p>
            <w:pPr>
              <w:jc w:val="center"/>
              <w:spacing w:after="0"/>
              <w:rPr>
                <w:sz w:val="20"/>
                <w:szCs w:val="20"/>
                <w:color w:val="auto"/>
              </w:rPr>
            </w:pPr>
            <w:r>
              <w:rPr>
                <w:rFonts w:ascii="Arial" w:cs="Arial" w:eastAsia="Arial" w:hAnsi="Arial"/>
                <w:sz w:val="16"/>
                <w:szCs w:val="16"/>
                <w:color w:val="auto"/>
              </w:rPr>
              <w:t>12.5%</w:t>
            </w:r>
          </w:p>
        </w:tc>
        <w:tc>
          <w:tcPr>
            <w:tcW w:w="1000" w:type="dxa"/>
            <w:vAlign w:val="bottom"/>
            <w:vMerge w:val="restart"/>
          </w:tcPr>
          <w:p>
            <w:pPr>
              <w:jc w:val="center"/>
              <w:ind w:left="19"/>
              <w:spacing w:after="0"/>
              <w:rPr>
                <w:sz w:val="20"/>
                <w:szCs w:val="20"/>
                <w:color w:val="auto"/>
              </w:rPr>
            </w:pPr>
            <w:r>
              <w:rPr>
                <w:rFonts w:ascii="Arial" w:cs="Arial" w:eastAsia="Arial" w:hAnsi="Arial"/>
                <w:sz w:val="16"/>
                <w:szCs w:val="16"/>
                <w:color w:val="auto"/>
              </w:rPr>
              <w:t>13,881</w:t>
            </w:r>
          </w:p>
        </w:tc>
        <w:tc>
          <w:tcPr>
            <w:tcW w:w="1260" w:type="dxa"/>
            <w:vAlign w:val="bottom"/>
            <w:vMerge w:val="restart"/>
          </w:tcPr>
          <w:p>
            <w:pPr>
              <w:jc w:val="center"/>
              <w:spacing w:after="0"/>
              <w:rPr>
                <w:sz w:val="20"/>
                <w:szCs w:val="20"/>
                <w:color w:val="auto"/>
              </w:rPr>
            </w:pPr>
            <w:r>
              <w:rPr>
                <w:rFonts w:ascii="Arial" w:cs="Arial" w:eastAsia="Arial" w:hAnsi="Arial"/>
                <w:sz w:val="16"/>
                <w:szCs w:val="16"/>
                <w:color w:val="auto"/>
                <w:w w:val="98"/>
              </w:rPr>
              <w:t>12,408</w:t>
            </w:r>
          </w:p>
        </w:tc>
        <w:tc>
          <w:tcPr>
            <w:tcW w:w="1120" w:type="dxa"/>
            <w:vAlign w:val="bottom"/>
            <w:vMerge w:val="restart"/>
          </w:tcPr>
          <w:p>
            <w:pPr>
              <w:jc w:val="center"/>
              <w:spacing w:after="0"/>
              <w:rPr>
                <w:sz w:val="20"/>
                <w:szCs w:val="20"/>
                <w:color w:val="auto"/>
              </w:rPr>
            </w:pPr>
            <w:r>
              <w:rPr>
                <w:rFonts w:ascii="Arial" w:cs="Arial" w:eastAsia="Arial" w:hAnsi="Arial"/>
                <w:sz w:val="16"/>
                <w:szCs w:val="16"/>
                <w:color w:val="auto"/>
                <w:w w:val="96"/>
              </w:rPr>
              <w:t>11.9%</w:t>
            </w:r>
          </w:p>
        </w:tc>
        <w:tc>
          <w:tcPr>
            <w:tcW w:w="20" w:type="dxa"/>
            <w:vAlign w:val="bottom"/>
            <w:shd w:val="clear" w:color="auto" w:fill="1B0074"/>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520" w:type="dxa"/>
            <w:vAlign w:val="bottom"/>
            <w:tcBorders>
              <w:left w:val="single" w:sz="8" w:color="1B0088"/>
              <w:right w:val="single" w:sz="8" w:color="1B0074"/>
            </w:tcBorders>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220" w:type="dxa"/>
            <w:vAlign w:val="bottom"/>
            <w:tcBorders>
              <w:right w:val="single" w:sz="8" w:color="1B0074"/>
            </w:tcBorders>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20" w:type="dxa"/>
            <w:vAlign w:val="bottom"/>
            <w:shd w:val="clear" w:color="auto" w:fill="1B0088"/>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4520" w:type="dxa"/>
            <w:vAlign w:val="bottom"/>
            <w:tcBorders>
              <w:left w:val="single" w:sz="8" w:color="1B0088"/>
              <w:right w:val="single" w:sz="8" w:color="1B0074"/>
            </w:tcBorders>
          </w:tcPr>
          <w:p>
            <w:pPr>
              <w:ind w:left="140"/>
              <w:spacing w:after="0"/>
              <w:rPr>
                <w:sz w:val="20"/>
                <w:szCs w:val="20"/>
                <w:color w:val="auto"/>
              </w:rPr>
            </w:pPr>
            <w:r>
              <w:rPr>
                <w:rFonts w:ascii="Arial" w:cs="Arial" w:eastAsia="Arial" w:hAnsi="Arial"/>
                <w:sz w:val="16"/>
                <w:szCs w:val="16"/>
                <w:color w:val="auto"/>
              </w:rPr>
              <w:t>INTERNATIONAL (3)</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8,143</w:t>
            </w: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7,344</w:t>
            </w:r>
          </w:p>
        </w:tc>
        <w:tc>
          <w:tcPr>
            <w:tcW w:w="1220" w:type="dxa"/>
            <w:vAlign w:val="bottom"/>
            <w:tcBorders>
              <w:right w:val="single" w:sz="8" w:color="1B0074"/>
            </w:tcBorders>
          </w:tcPr>
          <w:p>
            <w:pPr>
              <w:jc w:val="center"/>
              <w:spacing w:after="0"/>
              <w:rPr>
                <w:sz w:val="20"/>
                <w:szCs w:val="20"/>
                <w:color w:val="auto"/>
              </w:rPr>
            </w:pPr>
            <w:r>
              <w:rPr>
                <w:rFonts w:ascii="Arial" w:cs="Arial" w:eastAsia="Arial" w:hAnsi="Arial"/>
                <w:sz w:val="16"/>
                <w:szCs w:val="16"/>
                <w:color w:val="auto"/>
              </w:rPr>
              <w:t>10.9%</w:t>
            </w:r>
          </w:p>
        </w:tc>
        <w:tc>
          <w:tcPr>
            <w:tcW w:w="1000" w:type="dxa"/>
            <w:vAlign w:val="bottom"/>
          </w:tcPr>
          <w:p>
            <w:pPr>
              <w:jc w:val="center"/>
              <w:ind w:left="19"/>
              <w:spacing w:after="0"/>
              <w:rPr>
                <w:sz w:val="20"/>
                <w:szCs w:val="20"/>
                <w:color w:val="auto"/>
              </w:rPr>
            </w:pPr>
            <w:r>
              <w:rPr>
                <w:rFonts w:ascii="Arial" w:cs="Arial" w:eastAsia="Arial" w:hAnsi="Arial"/>
                <w:sz w:val="16"/>
                <w:szCs w:val="16"/>
                <w:color w:val="auto"/>
              </w:rPr>
              <w:t>24,395</w:t>
            </w:r>
          </w:p>
        </w:tc>
        <w:tc>
          <w:tcPr>
            <w:tcW w:w="1260" w:type="dxa"/>
            <w:vAlign w:val="bottom"/>
          </w:tcPr>
          <w:p>
            <w:pPr>
              <w:jc w:val="center"/>
              <w:spacing w:after="0"/>
              <w:rPr>
                <w:sz w:val="20"/>
                <w:szCs w:val="20"/>
                <w:color w:val="auto"/>
              </w:rPr>
            </w:pPr>
            <w:r>
              <w:rPr>
                <w:rFonts w:ascii="Arial" w:cs="Arial" w:eastAsia="Arial" w:hAnsi="Arial"/>
                <w:sz w:val="16"/>
                <w:szCs w:val="16"/>
                <w:color w:val="auto"/>
                <w:w w:val="98"/>
              </w:rPr>
              <w:t>21,537</w:t>
            </w:r>
          </w:p>
        </w:tc>
        <w:tc>
          <w:tcPr>
            <w:tcW w:w="1120" w:type="dxa"/>
            <w:vAlign w:val="bottom"/>
          </w:tcPr>
          <w:p>
            <w:pPr>
              <w:jc w:val="center"/>
              <w:spacing w:after="0"/>
              <w:rPr>
                <w:sz w:val="20"/>
                <w:szCs w:val="20"/>
                <w:color w:val="auto"/>
              </w:rPr>
            </w:pPr>
            <w:r>
              <w:rPr>
                <w:rFonts w:ascii="Arial" w:cs="Arial" w:eastAsia="Arial" w:hAnsi="Arial"/>
                <w:sz w:val="16"/>
                <w:szCs w:val="16"/>
                <w:color w:val="auto"/>
              </w:rPr>
              <w:t>13.3%</w:t>
            </w:r>
          </w:p>
        </w:tc>
        <w:tc>
          <w:tcPr>
            <w:tcW w:w="20" w:type="dxa"/>
            <w:vAlign w:val="bottom"/>
            <w:shd w:val="clear" w:color="auto" w:fill="1B0088"/>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520" w:type="dxa"/>
            <w:vAlign w:val="bottom"/>
            <w:tcBorders>
              <w:left w:val="single" w:sz="8" w:color="1B0088"/>
              <w:bottom w:val="single" w:sz="8" w:color="1B0088"/>
              <w:right w:val="single" w:sz="8" w:color="1B0074"/>
            </w:tcBorders>
          </w:tcPr>
          <w:p>
            <w:pPr>
              <w:spacing w:after="0"/>
              <w:rPr>
                <w:sz w:val="15"/>
                <w:szCs w:val="15"/>
                <w:color w:val="auto"/>
              </w:rPr>
            </w:pPr>
          </w:p>
        </w:tc>
        <w:tc>
          <w:tcPr>
            <w:tcW w:w="1080" w:type="dxa"/>
            <w:vAlign w:val="bottom"/>
            <w:tcBorders>
              <w:bottom w:val="single" w:sz="8" w:color="1B0088"/>
            </w:tcBorders>
          </w:tcPr>
          <w:p>
            <w:pPr>
              <w:spacing w:after="0"/>
              <w:rPr>
                <w:sz w:val="15"/>
                <w:szCs w:val="15"/>
                <w:color w:val="auto"/>
              </w:rPr>
            </w:pPr>
          </w:p>
        </w:tc>
        <w:tc>
          <w:tcPr>
            <w:tcW w:w="1040" w:type="dxa"/>
            <w:vAlign w:val="bottom"/>
            <w:tcBorders>
              <w:bottom w:val="single" w:sz="8" w:color="1B0088"/>
            </w:tcBorders>
          </w:tcPr>
          <w:p>
            <w:pPr>
              <w:spacing w:after="0"/>
              <w:rPr>
                <w:sz w:val="15"/>
                <w:szCs w:val="15"/>
                <w:color w:val="auto"/>
              </w:rPr>
            </w:pPr>
          </w:p>
        </w:tc>
        <w:tc>
          <w:tcPr>
            <w:tcW w:w="1220" w:type="dxa"/>
            <w:vAlign w:val="bottom"/>
            <w:tcBorders>
              <w:bottom w:val="single" w:sz="8" w:color="1B0088"/>
              <w:right w:val="single" w:sz="8" w:color="1B0074"/>
            </w:tcBorders>
          </w:tcPr>
          <w:p>
            <w:pPr>
              <w:spacing w:after="0"/>
              <w:rPr>
                <w:sz w:val="15"/>
                <w:szCs w:val="15"/>
                <w:color w:val="auto"/>
              </w:rPr>
            </w:pPr>
          </w:p>
        </w:tc>
        <w:tc>
          <w:tcPr>
            <w:tcW w:w="1000" w:type="dxa"/>
            <w:vAlign w:val="bottom"/>
            <w:tcBorders>
              <w:bottom w:val="single" w:sz="8" w:color="1B0088"/>
            </w:tcBorders>
          </w:tcPr>
          <w:p>
            <w:pPr>
              <w:spacing w:after="0"/>
              <w:rPr>
                <w:sz w:val="15"/>
                <w:szCs w:val="15"/>
                <w:color w:val="auto"/>
              </w:rPr>
            </w:pPr>
          </w:p>
        </w:tc>
        <w:tc>
          <w:tcPr>
            <w:tcW w:w="1260" w:type="dxa"/>
            <w:vAlign w:val="bottom"/>
            <w:tcBorders>
              <w:bottom w:val="single" w:sz="8" w:color="1B0088"/>
            </w:tcBorders>
          </w:tcPr>
          <w:p>
            <w:pPr>
              <w:spacing w:after="0"/>
              <w:rPr>
                <w:sz w:val="15"/>
                <w:szCs w:val="15"/>
                <w:color w:val="auto"/>
              </w:rPr>
            </w:pPr>
          </w:p>
        </w:tc>
        <w:tc>
          <w:tcPr>
            <w:tcW w:w="1120" w:type="dxa"/>
            <w:vAlign w:val="bottom"/>
            <w:tcBorders>
              <w:bottom w:val="single" w:sz="8" w:color="1B0088"/>
            </w:tcBorders>
          </w:tcPr>
          <w:p>
            <w:pPr>
              <w:spacing w:after="0"/>
              <w:rPr>
                <w:sz w:val="15"/>
                <w:szCs w:val="15"/>
                <w:color w:val="auto"/>
              </w:rPr>
            </w:pPr>
          </w:p>
        </w:tc>
        <w:tc>
          <w:tcPr>
            <w:tcW w:w="20" w:type="dxa"/>
            <w:vAlign w:val="bottom"/>
            <w:tcBorders>
              <w:bottom w:val="single" w:sz="8" w:color="1B0088"/>
            </w:tcBorders>
            <w:shd w:val="clear" w:color="auto" w:fill="1B0088"/>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520" w:type="dxa"/>
            <w:vAlign w:val="bottom"/>
            <w:tcBorders>
              <w:left w:val="single" w:sz="8" w:color="1B0088"/>
              <w:right w:val="single" w:sz="8" w:color="1B0074"/>
            </w:tcBorders>
            <w:shd w:val="clear" w:color="auto" w:fill="1B0074"/>
          </w:tcPr>
          <w:p>
            <w:pPr>
              <w:ind w:left="140"/>
              <w:spacing w:after="0"/>
              <w:rPr>
                <w:sz w:val="20"/>
                <w:szCs w:val="20"/>
                <w:color w:val="auto"/>
              </w:rPr>
            </w:pPr>
            <w:r>
              <w:rPr>
                <w:rFonts w:ascii="Arial" w:cs="Arial" w:eastAsia="Arial" w:hAnsi="Arial"/>
                <w:sz w:val="16"/>
                <w:szCs w:val="16"/>
                <w:b w:val="1"/>
                <w:bCs w:val="1"/>
                <w:color w:val="FFFFFF"/>
              </w:rPr>
              <w:t>PASSENGER LOAD FACTOR</w:t>
            </w:r>
          </w:p>
        </w:tc>
        <w:tc>
          <w:tcPr>
            <w:tcW w:w="1080" w:type="dxa"/>
            <w:vAlign w:val="bottom"/>
            <w:shd w:val="clear" w:color="auto" w:fill="1B0074"/>
          </w:tcPr>
          <w:p>
            <w:pPr>
              <w:spacing w:after="0"/>
              <w:rPr>
                <w:sz w:val="21"/>
                <w:szCs w:val="21"/>
                <w:color w:val="auto"/>
              </w:rPr>
            </w:pPr>
          </w:p>
        </w:tc>
        <w:tc>
          <w:tcPr>
            <w:tcW w:w="1040" w:type="dxa"/>
            <w:vAlign w:val="bottom"/>
            <w:shd w:val="clear" w:color="auto" w:fill="1B0074"/>
          </w:tcPr>
          <w:p>
            <w:pPr>
              <w:spacing w:after="0"/>
              <w:rPr>
                <w:sz w:val="21"/>
                <w:szCs w:val="21"/>
                <w:color w:val="auto"/>
              </w:rPr>
            </w:pPr>
          </w:p>
        </w:tc>
        <w:tc>
          <w:tcPr>
            <w:tcW w:w="1220" w:type="dxa"/>
            <w:vAlign w:val="bottom"/>
            <w:tcBorders>
              <w:right w:val="single" w:sz="8" w:color="1B0074"/>
            </w:tcBorders>
            <w:shd w:val="clear" w:color="auto" w:fill="1B0074"/>
          </w:tcPr>
          <w:p>
            <w:pPr>
              <w:spacing w:after="0"/>
              <w:rPr>
                <w:sz w:val="21"/>
                <w:szCs w:val="21"/>
                <w:color w:val="auto"/>
              </w:rPr>
            </w:pPr>
          </w:p>
        </w:tc>
        <w:tc>
          <w:tcPr>
            <w:tcW w:w="1000" w:type="dxa"/>
            <w:vAlign w:val="bottom"/>
            <w:shd w:val="clear" w:color="auto" w:fill="1B0074"/>
          </w:tcPr>
          <w:p>
            <w:pPr>
              <w:spacing w:after="0"/>
              <w:rPr>
                <w:sz w:val="21"/>
                <w:szCs w:val="21"/>
                <w:color w:val="auto"/>
              </w:rPr>
            </w:pPr>
          </w:p>
        </w:tc>
        <w:tc>
          <w:tcPr>
            <w:tcW w:w="1260" w:type="dxa"/>
            <w:vAlign w:val="bottom"/>
            <w:shd w:val="clear" w:color="auto" w:fill="1B0074"/>
          </w:tcPr>
          <w:p>
            <w:pPr>
              <w:spacing w:after="0"/>
              <w:rPr>
                <w:sz w:val="21"/>
                <w:szCs w:val="21"/>
                <w:color w:val="auto"/>
              </w:rPr>
            </w:pPr>
          </w:p>
        </w:tc>
        <w:tc>
          <w:tcPr>
            <w:tcW w:w="1120" w:type="dxa"/>
            <w:vAlign w:val="bottom"/>
            <w:tcBorders>
              <w:right w:val="single" w:sz="8" w:color="1B0074"/>
            </w:tcBorders>
            <w:shd w:val="clear" w:color="auto" w:fill="1B0074"/>
          </w:tcPr>
          <w:p>
            <w:pPr>
              <w:spacing w:after="0"/>
              <w:rPr>
                <w:sz w:val="21"/>
                <w:szCs w:val="21"/>
                <w:color w:val="auto"/>
              </w:rPr>
            </w:pPr>
          </w:p>
        </w:tc>
        <w:tc>
          <w:tcPr>
            <w:tcW w:w="20" w:type="dxa"/>
            <w:vAlign w:val="bottom"/>
            <w:shd w:val="clear" w:color="auto" w:fill="1B0088"/>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4520" w:type="dxa"/>
            <w:vAlign w:val="bottom"/>
            <w:tcBorders>
              <w:left w:val="single" w:sz="8" w:color="1B0088"/>
              <w:right w:val="single" w:sz="8" w:color="1B0074"/>
            </w:tcBorders>
            <w:shd w:val="clear" w:color="auto" w:fill="1B0074"/>
          </w:tcPr>
          <w:p>
            <w:pPr>
              <w:spacing w:after="0"/>
              <w:rPr>
                <w:sz w:val="14"/>
                <w:szCs w:val="14"/>
                <w:color w:val="auto"/>
              </w:rPr>
            </w:pPr>
          </w:p>
        </w:tc>
        <w:tc>
          <w:tcPr>
            <w:tcW w:w="1080" w:type="dxa"/>
            <w:vAlign w:val="bottom"/>
            <w:tcBorders>
              <w:bottom w:val="single" w:sz="8" w:color="1B0074"/>
            </w:tcBorders>
            <w:shd w:val="clear" w:color="auto" w:fill="1B0074"/>
          </w:tcPr>
          <w:p>
            <w:pPr>
              <w:spacing w:after="0"/>
              <w:rPr>
                <w:sz w:val="14"/>
                <w:szCs w:val="14"/>
                <w:color w:val="auto"/>
              </w:rPr>
            </w:pPr>
          </w:p>
        </w:tc>
        <w:tc>
          <w:tcPr>
            <w:tcW w:w="1040" w:type="dxa"/>
            <w:vAlign w:val="bottom"/>
            <w:tcBorders>
              <w:bottom w:val="single" w:sz="8" w:color="1B0074"/>
            </w:tcBorders>
            <w:shd w:val="clear" w:color="auto" w:fill="1B0074"/>
          </w:tcPr>
          <w:p>
            <w:pPr>
              <w:spacing w:after="0"/>
              <w:rPr>
                <w:sz w:val="14"/>
                <w:szCs w:val="14"/>
                <w:color w:val="auto"/>
              </w:rPr>
            </w:pPr>
          </w:p>
        </w:tc>
        <w:tc>
          <w:tcPr>
            <w:tcW w:w="1220" w:type="dxa"/>
            <w:vAlign w:val="bottom"/>
            <w:tcBorders>
              <w:bottom w:val="single" w:sz="8" w:color="1B0074"/>
              <w:right w:val="single" w:sz="8" w:color="1B0074"/>
            </w:tcBorders>
            <w:shd w:val="clear" w:color="auto" w:fill="1B0074"/>
          </w:tcPr>
          <w:p>
            <w:pPr>
              <w:spacing w:after="0"/>
              <w:rPr>
                <w:sz w:val="14"/>
                <w:szCs w:val="14"/>
                <w:color w:val="auto"/>
              </w:rPr>
            </w:pPr>
          </w:p>
        </w:tc>
        <w:tc>
          <w:tcPr>
            <w:tcW w:w="1000" w:type="dxa"/>
            <w:vAlign w:val="bottom"/>
            <w:shd w:val="clear" w:color="auto" w:fill="1B0074"/>
          </w:tcPr>
          <w:p>
            <w:pPr>
              <w:spacing w:after="0"/>
              <w:rPr>
                <w:sz w:val="14"/>
                <w:szCs w:val="14"/>
                <w:color w:val="auto"/>
              </w:rPr>
            </w:pPr>
          </w:p>
        </w:tc>
        <w:tc>
          <w:tcPr>
            <w:tcW w:w="1260" w:type="dxa"/>
            <w:vAlign w:val="bottom"/>
            <w:shd w:val="clear" w:color="auto" w:fill="1B0074"/>
          </w:tcPr>
          <w:p>
            <w:pPr>
              <w:spacing w:after="0"/>
              <w:rPr>
                <w:sz w:val="14"/>
                <w:szCs w:val="14"/>
                <w:color w:val="auto"/>
              </w:rPr>
            </w:pPr>
          </w:p>
        </w:tc>
        <w:tc>
          <w:tcPr>
            <w:tcW w:w="1120" w:type="dxa"/>
            <w:vAlign w:val="bottom"/>
            <w:tcBorders>
              <w:right w:val="single" w:sz="8" w:color="1B0074"/>
            </w:tcBorders>
            <w:shd w:val="clear" w:color="auto" w:fill="1B0074"/>
          </w:tcPr>
          <w:p>
            <w:pPr>
              <w:spacing w:after="0"/>
              <w:rPr>
                <w:sz w:val="14"/>
                <w:szCs w:val="14"/>
                <w:color w:val="auto"/>
              </w:rPr>
            </w:pPr>
          </w:p>
        </w:tc>
        <w:tc>
          <w:tcPr>
            <w:tcW w:w="20" w:type="dxa"/>
            <w:vAlign w:val="bottom"/>
            <w:tcBorders>
              <w:bottom w:val="single" w:sz="8" w:color="1B0088"/>
            </w:tcBorders>
            <w:shd w:val="clear" w:color="auto" w:fill="1B0088"/>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520" w:type="dxa"/>
            <w:vAlign w:val="bottom"/>
            <w:tcBorders>
              <w:left w:val="single" w:sz="8" w:color="1B0088"/>
              <w:right w:val="single" w:sz="8" w:color="1B0074"/>
            </w:tcBorders>
          </w:tcPr>
          <w:p>
            <w:pPr>
              <w:ind w:left="140"/>
              <w:spacing w:after="0"/>
              <w:rPr>
                <w:sz w:val="20"/>
                <w:szCs w:val="20"/>
                <w:color w:val="auto"/>
              </w:rPr>
            </w:pPr>
            <w:r>
              <w:rPr>
                <w:rFonts w:ascii="Arial" w:cs="Arial" w:eastAsia="Arial" w:hAnsi="Arial"/>
                <w:sz w:val="16"/>
                <w:szCs w:val="16"/>
                <w:b w:val="1"/>
                <w:bCs w:val="1"/>
                <w:color w:val="auto"/>
              </w:rPr>
              <w:t>SYSTEM</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83.8%</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81.9%</w:t>
            </w:r>
          </w:p>
        </w:tc>
        <w:tc>
          <w:tcPr>
            <w:tcW w:w="1220" w:type="dxa"/>
            <w:vAlign w:val="bottom"/>
            <w:tcBorders>
              <w:right w:val="single" w:sz="8" w:color="1B0074"/>
            </w:tcBorders>
          </w:tcPr>
          <w:p>
            <w:pPr>
              <w:jc w:val="center"/>
              <w:spacing w:after="0"/>
              <w:rPr>
                <w:sz w:val="20"/>
                <w:szCs w:val="20"/>
                <w:color w:val="auto"/>
              </w:rPr>
            </w:pPr>
            <w:r>
              <w:rPr>
                <w:rFonts w:ascii="Arial" w:cs="Arial" w:eastAsia="Arial" w:hAnsi="Arial"/>
                <w:sz w:val="16"/>
                <w:szCs w:val="16"/>
                <w:b w:val="1"/>
                <w:bCs w:val="1"/>
                <w:color w:val="auto"/>
              </w:rPr>
              <w:t>1.9p.p</w:t>
            </w:r>
          </w:p>
        </w:tc>
        <w:tc>
          <w:tcPr>
            <w:tcW w:w="1000" w:type="dxa"/>
            <w:vAlign w:val="bottom"/>
          </w:tcPr>
          <w:p>
            <w:pPr>
              <w:jc w:val="center"/>
              <w:ind w:left="19"/>
              <w:spacing w:after="0"/>
              <w:rPr>
                <w:sz w:val="20"/>
                <w:szCs w:val="20"/>
                <w:color w:val="auto"/>
              </w:rPr>
            </w:pPr>
            <w:r>
              <w:rPr>
                <w:rFonts w:ascii="Arial" w:cs="Arial" w:eastAsia="Arial" w:hAnsi="Arial"/>
                <w:sz w:val="16"/>
                <w:szCs w:val="16"/>
                <w:b w:val="1"/>
                <w:bCs w:val="1"/>
                <w:color w:val="auto"/>
              </w:rPr>
              <w:t>85.3%</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83.3%</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9"/>
              </w:rPr>
              <w:t>2.0p.p</w:t>
            </w:r>
          </w:p>
        </w:tc>
        <w:tc>
          <w:tcPr>
            <w:tcW w:w="20" w:type="dxa"/>
            <w:vAlign w:val="bottom"/>
            <w:shd w:val="clear" w:color="auto" w:fill="1B0088"/>
          </w:tcPr>
          <w:p>
            <w:pPr>
              <w:spacing w:after="0"/>
              <w:rPr>
                <w:sz w:val="19"/>
                <w:szCs w:val="19"/>
                <w:color w:val="auto"/>
              </w:rPr>
            </w:pPr>
          </w:p>
        </w:tc>
        <w:tc>
          <w:tcPr>
            <w:tcW w:w="0" w:type="dxa"/>
            <w:vAlign w:val="bottom"/>
          </w:tcPr>
          <w:p>
            <w:pPr>
              <w:spacing w:after="0"/>
              <w:rPr>
                <w:sz w:val="1"/>
                <w:szCs w:val="1"/>
                <w:color w:val="auto"/>
              </w:rPr>
            </w:pPr>
          </w:p>
        </w:tc>
      </w:tr>
      <w:tr>
        <w:trPr>
          <w:trHeight w:val="397"/>
        </w:trPr>
        <w:tc>
          <w:tcPr>
            <w:tcW w:w="4520" w:type="dxa"/>
            <w:vAlign w:val="bottom"/>
            <w:tcBorders>
              <w:left w:val="single" w:sz="8" w:color="1B0088"/>
              <w:right w:val="single" w:sz="8" w:color="1B0074"/>
            </w:tcBorders>
          </w:tcPr>
          <w:p>
            <w:pPr>
              <w:ind w:left="140"/>
              <w:spacing w:after="0"/>
              <w:rPr>
                <w:sz w:val="20"/>
                <w:szCs w:val="20"/>
                <w:color w:val="auto"/>
              </w:rPr>
            </w:pPr>
            <w:r>
              <w:rPr>
                <w:rFonts w:ascii="Arial" w:cs="Arial" w:eastAsia="Arial" w:hAnsi="Arial"/>
                <w:sz w:val="16"/>
                <w:szCs w:val="16"/>
                <w:color w:val="auto"/>
              </w:rPr>
              <w:t>DOMESTIC SSC (1)</w:t>
            </w:r>
          </w:p>
        </w:tc>
        <w:tc>
          <w:tcPr>
            <w:tcW w:w="1080" w:type="dxa"/>
            <w:vAlign w:val="bottom"/>
          </w:tcPr>
          <w:p>
            <w:pPr>
              <w:jc w:val="center"/>
              <w:spacing w:after="0"/>
              <w:rPr>
                <w:sz w:val="20"/>
                <w:szCs w:val="20"/>
                <w:color w:val="auto"/>
              </w:rPr>
            </w:pPr>
            <w:r>
              <w:rPr>
                <w:rFonts w:ascii="Arial" w:cs="Arial" w:eastAsia="Arial" w:hAnsi="Arial"/>
                <w:sz w:val="16"/>
                <w:szCs w:val="16"/>
                <w:color w:val="auto"/>
              </w:rPr>
              <w:t>82.6%</w:t>
            </w:r>
          </w:p>
        </w:tc>
        <w:tc>
          <w:tcPr>
            <w:tcW w:w="1040" w:type="dxa"/>
            <w:vAlign w:val="bottom"/>
          </w:tcPr>
          <w:p>
            <w:pPr>
              <w:jc w:val="center"/>
              <w:spacing w:after="0"/>
              <w:rPr>
                <w:sz w:val="20"/>
                <w:szCs w:val="20"/>
                <w:color w:val="auto"/>
              </w:rPr>
            </w:pPr>
            <w:r>
              <w:rPr>
                <w:rFonts w:ascii="Arial" w:cs="Arial" w:eastAsia="Arial" w:hAnsi="Arial"/>
                <w:sz w:val="16"/>
                <w:szCs w:val="16"/>
                <w:color w:val="auto"/>
              </w:rPr>
              <w:t>79.6%</w:t>
            </w:r>
          </w:p>
        </w:tc>
        <w:tc>
          <w:tcPr>
            <w:tcW w:w="1220" w:type="dxa"/>
            <w:vAlign w:val="bottom"/>
            <w:tcBorders>
              <w:right w:val="single" w:sz="8" w:color="1B0074"/>
            </w:tcBorders>
          </w:tcPr>
          <w:p>
            <w:pPr>
              <w:jc w:val="center"/>
              <w:spacing w:after="0"/>
              <w:rPr>
                <w:sz w:val="20"/>
                <w:szCs w:val="20"/>
                <w:color w:val="auto"/>
              </w:rPr>
            </w:pPr>
            <w:r>
              <w:rPr>
                <w:rFonts w:ascii="Arial" w:cs="Arial" w:eastAsia="Arial" w:hAnsi="Arial"/>
                <w:sz w:val="16"/>
                <w:szCs w:val="16"/>
                <w:color w:val="auto"/>
                <w:w w:val="98"/>
              </w:rPr>
              <w:t>3.0p.p</w:t>
            </w:r>
          </w:p>
        </w:tc>
        <w:tc>
          <w:tcPr>
            <w:tcW w:w="1000" w:type="dxa"/>
            <w:vAlign w:val="bottom"/>
          </w:tcPr>
          <w:p>
            <w:pPr>
              <w:jc w:val="center"/>
              <w:ind w:left="19"/>
              <w:spacing w:after="0"/>
              <w:rPr>
                <w:sz w:val="20"/>
                <w:szCs w:val="20"/>
                <w:color w:val="auto"/>
              </w:rPr>
            </w:pPr>
            <w:r>
              <w:rPr>
                <w:rFonts w:ascii="Arial" w:cs="Arial" w:eastAsia="Arial" w:hAnsi="Arial"/>
                <w:sz w:val="16"/>
                <w:szCs w:val="16"/>
                <w:color w:val="auto"/>
              </w:rPr>
              <w:t>85.8%</w:t>
            </w:r>
          </w:p>
        </w:tc>
        <w:tc>
          <w:tcPr>
            <w:tcW w:w="1260" w:type="dxa"/>
            <w:vAlign w:val="bottom"/>
          </w:tcPr>
          <w:p>
            <w:pPr>
              <w:jc w:val="center"/>
              <w:spacing w:after="0"/>
              <w:rPr>
                <w:sz w:val="20"/>
                <w:szCs w:val="20"/>
                <w:color w:val="auto"/>
              </w:rPr>
            </w:pPr>
            <w:r>
              <w:rPr>
                <w:rFonts w:ascii="Arial" w:cs="Arial" w:eastAsia="Arial" w:hAnsi="Arial"/>
                <w:sz w:val="16"/>
                <w:szCs w:val="16"/>
                <w:color w:val="auto"/>
              </w:rPr>
              <w:t>82.9%</w:t>
            </w:r>
          </w:p>
        </w:tc>
        <w:tc>
          <w:tcPr>
            <w:tcW w:w="1120" w:type="dxa"/>
            <w:vAlign w:val="bottom"/>
          </w:tcPr>
          <w:p>
            <w:pPr>
              <w:jc w:val="center"/>
              <w:spacing w:after="0"/>
              <w:rPr>
                <w:sz w:val="20"/>
                <w:szCs w:val="20"/>
                <w:color w:val="auto"/>
              </w:rPr>
            </w:pPr>
            <w:r>
              <w:rPr>
                <w:rFonts w:ascii="Arial" w:cs="Arial" w:eastAsia="Arial" w:hAnsi="Arial"/>
                <w:sz w:val="16"/>
                <w:szCs w:val="16"/>
                <w:color w:val="auto"/>
              </w:rPr>
              <w:t>3.0p.p</w:t>
            </w:r>
          </w:p>
        </w:tc>
        <w:tc>
          <w:tcPr>
            <w:tcW w:w="20" w:type="dxa"/>
            <w:vAlign w:val="bottom"/>
            <w:shd w:val="clear" w:color="auto" w:fill="1B0088"/>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520" w:type="dxa"/>
            <w:vAlign w:val="bottom"/>
            <w:tcBorders>
              <w:left w:val="single" w:sz="8" w:color="1B0088"/>
              <w:right w:val="single" w:sz="8" w:color="1B0074"/>
            </w:tcBorders>
          </w:tcPr>
          <w:p>
            <w:pPr>
              <w:ind w:left="140"/>
              <w:spacing w:after="0"/>
              <w:rPr>
                <w:sz w:val="20"/>
                <w:szCs w:val="20"/>
                <w:color w:val="auto"/>
              </w:rPr>
            </w:pPr>
            <w:r>
              <w:rPr>
                <w:rFonts w:ascii="Arial" w:cs="Arial" w:eastAsia="Arial" w:hAnsi="Arial"/>
                <w:sz w:val="16"/>
                <w:szCs w:val="16"/>
                <w:color w:val="auto"/>
              </w:rPr>
              <w:t>DOMESTIC BRAZIL (2)</w:t>
            </w:r>
          </w:p>
        </w:tc>
        <w:tc>
          <w:tcPr>
            <w:tcW w:w="1080" w:type="dxa"/>
            <w:vAlign w:val="bottom"/>
          </w:tcPr>
          <w:p>
            <w:pPr>
              <w:jc w:val="center"/>
              <w:spacing w:after="0"/>
              <w:rPr>
                <w:sz w:val="20"/>
                <w:szCs w:val="20"/>
                <w:color w:val="auto"/>
              </w:rPr>
            </w:pPr>
            <w:r>
              <w:rPr>
                <w:rFonts w:ascii="Arial" w:cs="Arial" w:eastAsia="Arial" w:hAnsi="Arial"/>
                <w:sz w:val="16"/>
                <w:szCs w:val="16"/>
                <w:color w:val="auto"/>
              </w:rPr>
              <w:t>81.6%</w:t>
            </w:r>
          </w:p>
        </w:tc>
        <w:tc>
          <w:tcPr>
            <w:tcW w:w="1040" w:type="dxa"/>
            <w:vAlign w:val="bottom"/>
          </w:tcPr>
          <w:p>
            <w:pPr>
              <w:jc w:val="center"/>
              <w:spacing w:after="0"/>
              <w:rPr>
                <w:sz w:val="20"/>
                <w:szCs w:val="20"/>
                <w:color w:val="auto"/>
              </w:rPr>
            </w:pPr>
            <w:r>
              <w:rPr>
                <w:rFonts w:ascii="Arial" w:cs="Arial" w:eastAsia="Arial" w:hAnsi="Arial"/>
                <w:sz w:val="16"/>
                <w:szCs w:val="16"/>
                <w:color w:val="auto"/>
              </w:rPr>
              <w:t>79.4%</w:t>
            </w:r>
          </w:p>
        </w:tc>
        <w:tc>
          <w:tcPr>
            <w:tcW w:w="1220" w:type="dxa"/>
            <w:vAlign w:val="bottom"/>
            <w:tcBorders>
              <w:right w:val="single" w:sz="8" w:color="1B0074"/>
            </w:tcBorders>
          </w:tcPr>
          <w:p>
            <w:pPr>
              <w:jc w:val="center"/>
              <w:spacing w:after="0"/>
              <w:rPr>
                <w:sz w:val="20"/>
                <w:szCs w:val="20"/>
                <w:color w:val="auto"/>
              </w:rPr>
            </w:pPr>
            <w:r>
              <w:rPr>
                <w:rFonts w:ascii="Arial" w:cs="Arial" w:eastAsia="Arial" w:hAnsi="Arial"/>
                <w:sz w:val="16"/>
                <w:szCs w:val="16"/>
                <w:color w:val="auto"/>
                <w:w w:val="98"/>
              </w:rPr>
              <w:t>2.2p.p</w:t>
            </w:r>
          </w:p>
        </w:tc>
        <w:tc>
          <w:tcPr>
            <w:tcW w:w="1000" w:type="dxa"/>
            <w:vAlign w:val="bottom"/>
          </w:tcPr>
          <w:p>
            <w:pPr>
              <w:jc w:val="center"/>
              <w:ind w:left="19"/>
              <w:spacing w:after="0"/>
              <w:rPr>
                <w:sz w:val="20"/>
                <w:szCs w:val="20"/>
                <w:color w:val="auto"/>
              </w:rPr>
            </w:pPr>
            <w:r>
              <w:rPr>
                <w:rFonts w:ascii="Arial" w:cs="Arial" w:eastAsia="Arial" w:hAnsi="Arial"/>
                <w:sz w:val="16"/>
                <w:szCs w:val="16"/>
                <w:color w:val="auto"/>
              </w:rPr>
              <w:t>82.5%</w:t>
            </w:r>
          </w:p>
        </w:tc>
        <w:tc>
          <w:tcPr>
            <w:tcW w:w="1260" w:type="dxa"/>
            <w:vAlign w:val="bottom"/>
          </w:tcPr>
          <w:p>
            <w:pPr>
              <w:jc w:val="center"/>
              <w:spacing w:after="0"/>
              <w:rPr>
                <w:sz w:val="20"/>
                <w:szCs w:val="20"/>
                <w:color w:val="auto"/>
              </w:rPr>
            </w:pPr>
            <w:r>
              <w:rPr>
                <w:rFonts w:ascii="Arial" w:cs="Arial" w:eastAsia="Arial" w:hAnsi="Arial"/>
                <w:sz w:val="16"/>
                <w:szCs w:val="16"/>
                <w:color w:val="auto"/>
              </w:rPr>
              <w:t>80.8%</w:t>
            </w:r>
          </w:p>
        </w:tc>
        <w:tc>
          <w:tcPr>
            <w:tcW w:w="1120" w:type="dxa"/>
            <w:vAlign w:val="bottom"/>
          </w:tcPr>
          <w:p>
            <w:pPr>
              <w:jc w:val="center"/>
              <w:spacing w:after="0"/>
              <w:rPr>
                <w:sz w:val="20"/>
                <w:szCs w:val="20"/>
                <w:color w:val="auto"/>
              </w:rPr>
            </w:pPr>
            <w:r>
              <w:rPr>
                <w:rFonts w:ascii="Arial" w:cs="Arial" w:eastAsia="Arial" w:hAnsi="Arial"/>
                <w:sz w:val="16"/>
                <w:szCs w:val="16"/>
                <w:color w:val="auto"/>
              </w:rPr>
              <w:t>1.7p.p</w:t>
            </w:r>
          </w:p>
        </w:tc>
        <w:tc>
          <w:tcPr>
            <w:tcW w:w="20" w:type="dxa"/>
            <w:vAlign w:val="bottom"/>
            <w:shd w:val="clear" w:color="auto" w:fill="1B0088"/>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520" w:type="dxa"/>
            <w:vAlign w:val="bottom"/>
            <w:tcBorders>
              <w:left w:val="single" w:sz="8" w:color="1B0088"/>
              <w:right w:val="single" w:sz="8" w:color="1B0074"/>
            </w:tcBorders>
          </w:tcPr>
          <w:p>
            <w:pPr>
              <w:ind w:left="140"/>
              <w:spacing w:after="0"/>
              <w:rPr>
                <w:sz w:val="20"/>
                <w:szCs w:val="20"/>
                <w:color w:val="auto"/>
              </w:rPr>
            </w:pPr>
            <w:r>
              <w:rPr>
                <w:rFonts w:ascii="Arial" w:cs="Arial" w:eastAsia="Arial" w:hAnsi="Arial"/>
                <w:sz w:val="16"/>
                <w:szCs w:val="16"/>
                <w:color w:val="auto"/>
              </w:rPr>
              <w:t>INTERNATIONAL (3)</w:t>
            </w:r>
          </w:p>
        </w:tc>
        <w:tc>
          <w:tcPr>
            <w:tcW w:w="1080" w:type="dxa"/>
            <w:vAlign w:val="bottom"/>
          </w:tcPr>
          <w:p>
            <w:pPr>
              <w:jc w:val="center"/>
              <w:spacing w:after="0"/>
              <w:rPr>
                <w:sz w:val="20"/>
                <w:szCs w:val="20"/>
                <w:color w:val="auto"/>
              </w:rPr>
            </w:pPr>
            <w:r>
              <w:rPr>
                <w:rFonts w:ascii="Arial" w:cs="Arial" w:eastAsia="Arial" w:hAnsi="Arial"/>
                <w:sz w:val="16"/>
                <w:szCs w:val="16"/>
                <w:color w:val="auto"/>
              </w:rPr>
              <w:t>85.5%</w:t>
            </w:r>
          </w:p>
        </w:tc>
        <w:tc>
          <w:tcPr>
            <w:tcW w:w="1040" w:type="dxa"/>
            <w:vAlign w:val="bottom"/>
          </w:tcPr>
          <w:p>
            <w:pPr>
              <w:jc w:val="center"/>
              <w:spacing w:after="0"/>
              <w:rPr>
                <w:sz w:val="20"/>
                <w:szCs w:val="20"/>
                <w:color w:val="auto"/>
              </w:rPr>
            </w:pPr>
            <w:r>
              <w:rPr>
                <w:rFonts w:ascii="Arial" w:cs="Arial" w:eastAsia="Arial" w:hAnsi="Arial"/>
                <w:sz w:val="16"/>
                <w:szCs w:val="16"/>
                <w:color w:val="auto"/>
              </w:rPr>
              <w:t>84.1%</w:t>
            </w:r>
          </w:p>
        </w:tc>
        <w:tc>
          <w:tcPr>
            <w:tcW w:w="1220" w:type="dxa"/>
            <w:vAlign w:val="bottom"/>
            <w:tcBorders>
              <w:right w:val="single" w:sz="8" w:color="1B0074"/>
            </w:tcBorders>
          </w:tcPr>
          <w:p>
            <w:pPr>
              <w:jc w:val="center"/>
              <w:spacing w:after="0"/>
              <w:rPr>
                <w:sz w:val="20"/>
                <w:szCs w:val="20"/>
                <w:color w:val="auto"/>
              </w:rPr>
            </w:pPr>
            <w:r>
              <w:rPr>
                <w:rFonts w:ascii="Arial" w:cs="Arial" w:eastAsia="Arial" w:hAnsi="Arial"/>
                <w:sz w:val="16"/>
                <w:szCs w:val="16"/>
                <w:color w:val="auto"/>
                <w:w w:val="98"/>
              </w:rPr>
              <w:t>1.4p.p</w:t>
            </w:r>
          </w:p>
        </w:tc>
        <w:tc>
          <w:tcPr>
            <w:tcW w:w="1000" w:type="dxa"/>
            <w:vAlign w:val="bottom"/>
          </w:tcPr>
          <w:p>
            <w:pPr>
              <w:jc w:val="center"/>
              <w:ind w:left="19"/>
              <w:spacing w:after="0"/>
              <w:rPr>
                <w:sz w:val="20"/>
                <w:szCs w:val="20"/>
                <w:color w:val="auto"/>
              </w:rPr>
            </w:pPr>
            <w:r>
              <w:rPr>
                <w:rFonts w:ascii="Arial" w:cs="Arial" w:eastAsia="Arial" w:hAnsi="Arial"/>
                <w:sz w:val="16"/>
                <w:szCs w:val="16"/>
                <w:color w:val="auto"/>
              </w:rPr>
              <w:t>86.8%</w:t>
            </w:r>
          </w:p>
        </w:tc>
        <w:tc>
          <w:tcPr>
            <w:tcW w:w="1260" w:type="dxa"/>
            <w:vAlign w:val="bottom"/>
          </w:tcPr>
          <w:p>
            <w:pPr>
              <w:jc w:val="center"/>
              <w:spacing w:after="0"/>
              <w:rPr>
                <w:sz w:val="20"/>
                <w:szCs w:val="20"/>
                <w:color w:val="auto"/>
              </w:rPr>
            </w:pPr>
            <w:r>
              <w:rPr>
                <w:rFonts w:ascii="Arial" w:cs="Arial" w:eastAsia="Arial" w:hAnsi="Arial"/>
                <w:sz w:val="16"/>
                <w:szCs w:val="16"/>
                <w:color w:val="auto"/>
              </w:rPr>
              <w:t>85.0%</w:t>
            </w:r>
          </w:p>
        </w:tc>
        <w:tc>
          <w:tcPr>
            <w:tcW w:w="1120" w:type="dxa"/>
            <w:vAlign w:val="bottom"/>
          </w:tcPr>
          <w:p>
            <w:pPr>
              <w:jc w:val="center"/>
              <w:spacing w:after="0"/>
              <w:rPr>
                <w:sz w:val="20"/>
                <w:szCs w:val="20"/>
                <w:color w:val="auto"/>
              </w:rPr>
            </w:pPr>
            <w:r>
              <w:rPr>
                <w:rFonts w:ascii="Arial" w:cs="Arial" w:eastAsia="Arial" w:hAnsi="Arial"/>
                <w:sz w:val="16"/>
                <w:szCs w:val="16"/>
                <w:color w:val="auto"/>
              </w:rPr>
              <w:t>1.8p.p</w:t>
            </w:r>
          </w:p>
        </w:tc>
        <w:tc>
          <w:tcPr>
            <w:tcW w:w="20" w:type="dxa"/>
            <w:vAlign w:val="bottom"/>
            <w:shd w:val="clear" w:color="auto" w:fill="1B0088"/>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4520" w:type="dxa"/>
            <w:vAlign w:val="bottom"/>
            <w:tcBorders>
              <w:left w:val="single" w:sz="8" w:color="1B0088"/>
              <w:bottom w:val="single" w:sz="8" w:color="1B0088"/>
              <w:right w:val="single" w:sz="8" w:color="1B0074"/>
            </w:tcBorders>
          </w:tcPr>
          <w:p>
            <w:pPr>
              <w:spacing w:after="0"/>
              <w:rPr>
                <w:sz w:val="15"/>
                <w:szCs w:val="15"/>
                <w:color w:val="auto"/>
              </w:rPr>
            </w:pPr>
          </w:p>
        </w:tc>
        <w:tc>
          <w:tcPr>
            <w:tcW w:w="1080" w:type="dxa"/>
            <w:vAlign w:val="bottom"/>
            <w:tcBorders>
              <w:bottom w:val="single" w:sz="8" w:color="1B0088"/>
            </w:tcBorders>
          </w:tcPr>
          <w:p>
            <w:pPr>
              <w:spacing w:after="0"/>
              <w:rPr>
                <w:sz w:val="15"/>
                <w:szCs w:val="15"/>
                <w:color w:val="auto"/>
              </w:rPr>
            </w:pPr>
          </w:p>
        </w:tc>
        <w:tc>
          <w:tcPr>
            <w:tcW w:w="1040" w:type="dxa"/>
            <w:vAlign w:val="bottom"/>
            <w:tcBorders>
              <w:bottom w:val="single" w:sz="8" w:color="1B0088"/>
            </w:tcBorders>
          </w:tcPr>
          <w:p>
            <w:pPr>
              <w:spacing w:after="0"/>
              <w:rPr>
                <w:sz w:val="15"/>
                <w:szCs w:val="15"/>
                <w:color w:val="auto"/>
              </w:rPr>
            </w:pPr>
          </w:p>
        </w:tc>
        <w:tc>
          <w:tcPr>
            <w:tcW w:w="1220" w:type="dxa"/>
            <w:vAlign w:val="bottom"/>
            <w:tcBorders>
              <w:bottom w:val="single" w:sz="8" w:color="1B0088"/>
              <w:right w:val="single" w:sz="8" w:color="1B0074"/>
            </w:tcBorders>
          </w:tcPr>
          <w:p>
            <w:pPr>
              <w:spacing w:after="0"/>
              <w:rPr>
                <w:sz w:val="15"/>
                <w:szCs w:val="15"/>
                <w:color w:val="auto"/>
              </w:rPr>
            </w:pPr>
          </w:p>
        </w:tc>
        <w:tc>
          <w:tcPr>
            <w:tcW w:w="1000" w:type="dxa"/>
            <w:vAlign w:val="bottom"/>
            <w:tcBorders>
              <w:bottom w:val="single" w:sz="8" w:color="1B0088"/>
            </w:tcBorders>
          </w:tcPr>
          <w:p>
            <w:pPr>
              <w:spacing w:after="0"/>
              <w:rPr>
                <w:sz w:val="15"/>
                <w:szCs w:val="15"/>
                <w:color w:val="auto"/>
              </w:rPr>
            </w:pPr>
          </w:p>
        </w:tc>
        <w:tc>
          <w:tcPr>
            <w:tcW w:w="1260" w:type="dxa"/>
            <w:vAlign w:val="bottom"/>
            <w:tcBorders>
              <w:bottom w:val="single" w:sz="8" w:color="1B0088"/>
            </w:tcBorders>
          </w:tcPr>
          <w:p>
            <w:pPr>
              <w:spacing w:after="0"/>
              <w:rPr>
                <w:sz w:val="15"/>
                <w:szCs w:val="15"/>
                <w:color w:val="auto"/>
              </w:rPr>
            </w:pPr>
          </w:p>
        </w:tc>
        <w:tc>
          <w:tcPr>
            <w:tcW w:w="1120" w:type="dxa"/>
            <w:vAlign w:val="bottom"/>
            <w:tcBorders>
              <w:bottom w:val="single" w:sz="8" w:color="1B0088"/>
            </w:tcBorders>
          </w:tcPr>
          <w:p>
            <w:pPr>
              <w:spacing w:after="0"/>
              <w:rPr>
                <w:sz w:val="15"/>
                <w:szCs w:val="15"/>
                <w:color w:val="auto"/>
              </w:rPr>
            </w:pPr>
          </w:p>
        </w:tc>
        <w:tc>
          <w:tcPr>
            <w:tcW w:w="20" w:type="dxa"/>
            <w:vAlign w:val="bottom"/>
            <w:tcBorders>
              <w:bottom w:val="single" w:sz="8" w:color="1B0088"/>
            </w:tcBorders>
            <w:shd w:val="clear" w:color="auto" w:fill="1B0088"/>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520" w:type="dxa"/>
            <w:vAlign w:val="bottom"/>
            <w:tcBorders>
              <w:left w:val="single" w:sz="8" w:color="1B0088"/>
              <w:right w:val="single" w:sz="8" w:color="1B0074"/>
            </w:tcBorders>
            <w:shd w:val="clear" w:color="auto" w:fill="1B0074"/>
          </w:tcPr>
          <w:p>
            <w:pPr>
              <w:ind w:left="140"/>
              <w:spacing w:after="0"/>
              <w:rPr>
                <w:sz w:val="20"/>
                <w:szCs w:val="20"/>
                <w:color w:val="auto"/>
              </w:rPr>
            </w:pPr>
            <w:r>
              <w:rPr>
                <w:rFonts w:ascii="Arial" w:cs="Arial" w:eastAsia="Arial" w:hAnsi="Arial"/>
                <w:sz w:val="16"/>
                <w:szCs w:val="16"/>
                <w:b w:val="1"/>
                <w:bCs w:val="1"/>
                <w:color w:val="FFFFFF"/>
              </w:rPr>
              <w:t>PASSENGER BOARDED (thousand)</w:t>
            </w:r>
          </w:p>
        </w:tc>
        <w:tc>
          <w:tcPr>
            <w:tcW w:w="1080" w:type="dxa"/>
            <w:vAlign w:val="bottom"/>
            <w:shd w:val="clear" w:color="auto" w:fill="1B0074"/>
          </w:tcPr>
          <w:p>
            <w:pPr>
              <w:spacing w:after="0"/>
              <w:rPr>
                <w:sz w:val="21"/>
                <w:szCs w:val="21"/>
                <w:color w:val="auto"/>
              </w:rPr>
            </w:pPr>
          </w:p>
        </w:tc>
        <w:tc>
          <w:tcPr>
            <w:tcW w:w="1040" w:type="dxa"/>
            <w:vAlign w:val="bottom"/>
            <w:shd w:val="clear" w:color="auto" w:fill="1B0074"/>
          </w:tcPr>
          <w:p>
            <w:pPr>
              <w:spacing w:after="0"/>
              <w:rPr>
                <w:sz w:val="21"/>
                <w:szCs w:val="21"/>
                <w:color w:val="auto"/>
              </w:rPr>
            </w:pPr>
          </w:p>
        </w:tc>
        <w:tc>
          <w:tcPr>
            <w:tcW w:w="1220" w:type="dxa"/>
            <w:vAlign w:val="bottom"/>
            <w:tcBorders>
              <w:right w:val="single" w:sz="8" w:color="1B0074"/>
            </w:tcBorders>
            <w:shd w:val="clear" w:color="auto" w:fill="1B0074"/>
          </w:tcPr>
          <w:p>
            <w:pPr>
              <w:spacing w:after="0"/>
              <w:rPr>
                <w:sz w:val="21"/>
                <w:szCs w:val="21"/>
                <w:color w:val="auto"/>
              </w:rPr>
            </w:pPr>
          </w:p>
        </w:tc>
        <w:tc>
          <w:tcPr>
            <w:tcW w:w="1000" w:type="dxa"/>
            <w:vAlign w:val="bottom"/>
            <w:shd w:val="clear" w:color="auto" w:fill="1B0074"/>
          </w:tcPr>
          <w:p>
            <w:pPr>
              <w:spacing w:after="0"/>
              <w:rPr>
                <w:sz w:val="21"/>
                <w:szCs w:val="21"/>
                <w:color w:val="auto"/>
              </w:rPr>
            </w:pPr>
          </w:p>
        </w:tc>
        <w:tc>
          <w:tcPr>
            <w:tcW w:w="1260" w:type="dxa"/>
            <w:vAlign w:val="bottom"/>
            <w:shd w:val="clear" w:color="auto" w:fill="1B0074"/>
          </w:tcPr>
          <w:p>
            <w:pPr>
              <w:spacing w:after="0"/>
              <w:rPr>
                <w:sz w:val="21"/>
                <w:szCs w:val="21"/>
                <w:color w:val="auto"/>
              </w:rPr>
            </w:pPr>
          </w:p>
        </w:tc>
        <w:tc>
          <w:tcPr>
            <w:tcW w:w="1120" w:type="dxa"/>
            <w:vAlign w:val="bottom"/>
            <w:tcBorders>
              <w:right w:val="single" w:sz="8" w:color="1B0074"/>
            </w:tcBorders>
            <w:shd w:val="clear" w:color="auto" w:fill="1B0074"/>
          </w:tcPr>
          <w:p>
            <w:pPr>
              <w:spacing w:after="0"/>
              <w:rPr>
                <w:sz w:val="21"/>
                <w:szCs w:val="21"/>
                <w:color w:val="auto"/>
              </w:rPr>
            </w:pPr>
          </w:p>
        </w:tc>
        <w:tc>
          <w:tcPr>
            <w:tcW w:w="20" w:type="dxa"/>
            <w:vAlign w:val="bottom"/>
            <w:shd w:val="clear" w:color="auto" w:fill="1B0088"/>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4520" w:type="dxa"/>
            <w:vAlign w:val="bottom"/>
            <w:tcBorders>
              <w:left w:val="single" w:sz="8" w:color="1B0088"/>
              <w:right w:val="single" w:sz="8" w:color="1B0074"/>
            </w:tcBorders>
            <w:shd w:val="clear" w:color="auto" w:fill="1B0074"/>
          </w:tcPr>
          <w:p>
            <w:pPr>
              <w:spacing w:after="0"/>
              <w:rPr>
                <w:sz w:val="14"/>
                <w:szCs w:val="14"/>
                <w:color w:val="auto"/>
              </w:rPr>
            </w:pPr>
          </w:p>
        </w:tc>
        <w:tc>
          <w:tcPr>
            <w:tcW w:w="1080" w:type="dxa"/>
            <w:vAlign w:val="bottom"/>
            <w:tcBorders>
              <w:bottom w:val="single" w:sz="8" w:color="1B0074"/>
            </w:tcBorders>
            <w:shd w:val="clear" w:color="auto" w:fill="1B0074"/>
          </w:tcPr>
          <w:p>
            <w:pPr>
              <w:spacing w:after="0"/>
              <w:rPr>
                <w:sz w:val="14"/>
                <w:szCs w:val="14"/>
                <w:color w:val="auto"/>
              </w:rPr>
            </w:pPr>
          </w:p>
        </w:tc>
        <w:tc>
          <w:tcPr>
            <w:tcW w:w="1040" w:type="dxa"/>
            <w:vAlign w:val="bottom"/>
            <w:tcBorders>
              <w:bottom w:val="single" w:sz="8" w:color="1B0074"/>
            </w:tcBorders>
            <w:shd w:val="clear" w:color="auto" w:fill="1B0074"/>
          </w:tcPr>
          <w:p>
            <w:pPr>
              <w:spacing w:after="0"/>
              <w:rPr>
                <w:sz w:val="14"/>
                <w:szCs w:val="14"/>
                <w:color w:val="auto"/>
              </w:rPr>
            </w:pPr>
          </w:p>
        </w:tc>
        <w:tc>
          <w:tcPr>
            <w:tcW w:w="1220" w:type="dxa"/>
            <w:vAlign w:val="bottom"/>
            <w:tcBorders>
              <w:bottom w:val="single" w:sz="8" w:color="1B0074"/>
              <w:right w:val="single" w:sz="8" w:color="1B0074"/>
            </w:tcBorders>
            <w:shd w:val="clear" w:color="auto" w:fill="1B0074"/>
          </w:tcPr>
          <w:p>
            <w:pPr>
              <w:spacing w:after="0"/>
              <w:rPr>
                <w:sz w:val="14"/>
                <w:szCs w:val="14"/>
                <w:color w:val="auto"/>
              </w:rPr>
            </w:pPr>
          </w:p>
        </w:tc>
        <w:tc>
          <w:tcPr>
            <w:tcW w:w="1000" w:type="dxa"/>
            <w:vAlign w:val="bottom"/>
            <w:shd w:val="clear" w:color="auto" w:fill="1B0074"/>
          </w:tcPr>
          <w:p>
            <w:pPr>
              <w:spacing w:after="0"/>
              <w:rPr>
                <w:sz w:val="14"/>
                <w:szCs w:val="14"/>
                <w:color w:val="auto"/>
              </w:rPr>
            </w:pPr>
          </w:p>
        </w:tc>
        <w:tc>
          <w:tcPr>
            <w:tcW w:w="1260" w:type="dxa"/>
            <w:vAlign w:val="bottom"/>
            <w:shd w:val="clear" w:color="auto" w:fill="1B0074"/>
          </w:tcPr>
          <w:p>
            <w:pPr>
              <w:spacing w:after="0"/>
              <w:rPr>
                <w:sz w:val="14"/>
                <w:szCs w:val="14"/>
                <w:color w:val="auto"/>
              </w:rPr>
            </w:pPr>
          </w:p>
        </w:tc>
        <w:tc>
          <w:tcPr>
            <w:tcW w:w="1120" w:type="dxa"/>
            <w:vAlign w:val="bottom"/>
            <w:tcBorders>
              <w:right w:val="single" w:sz="8" w:color="1B0074"/>
            </w:tcBorders>
            <w:shd w:val="clear" w:color="auto" w:fill="1B0074"/>
          </w:tcPr>
          <w:p>
            <w:pPr>
              <w:spacing w:after="0"/>
              <w:rPr>
                <w:sz w:val="14"/>
                <w:szCs w:val="14"/>
                <w:color w:val="auto"/>
              </w:rPr>
            </w:pPr>
          </w:p>
        </w:tc>
        <w:tc>
          <w:tcPr>
            <w:tcW w:w="20" w:type="dxa"/>
            <w:vAlign w:val="bottom"/>
            <w:tcBorders>
              <w:bottom w:val="single" w:sz="8" w:color="1B0088"/>
            </w:tcBorders>
            <w:shd w:val="clear" w:color="auto" w:fill="1B0088"/>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520" w:type="dxa"/>
            <w:vAlign w:val="bottom"/>
            <w:tcBorders>
              <w:left w:val="single" w:sz="8" w:color="1B0088"/>
              <w:right w:val="single" w:sz="8" w:color="1B0074"/>
            </w:tcBorders>
          </w:tcPr>
          <w:p>
            <w:pPr>
              <w:ind w:left="140"/>
              <w:spacing w:after="0"/>
              <w:rPr>
                <w:sz w:val="20"/>
                <w:szCs w:val="20"/>
                <w:color w:val="auto"/>
              </w:rPr>
            </w:pPr>
            <w:r>
              <w:rPr>
                <w:rFonts w:ascii="Arial" w:cs="Arial" w:eastAsia="Arial" w:hAnsi="Arial"/>
                <w:sz w:val="16"/>
                <w:szCs w:val="16"/>
                <w:b w:val="1"/>
                <w:bCs w:val="1"/>
                <w:color w:val="auto"/>
              </w:rPr>
              <w:t>SYSTEM</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9"/>
              </w:rPr>
              <w:t>7,554</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9"/>
              </w:rPr>
              <w:t>6,928</w:t>
            </w:r>
          </w:p>
        </w:tc>
        <w:tc>
          <w:tcPr>
            <w:tcW w:w="1220" w:type="dxa"/>
            <w:vAlign w:val="bottom"/>
            <w:tcBorders>
              <w:right w:val="single" w:sz="8" w:color="1B0074"/>
            </w:tcBorders>
          </w:tcPr>
          <w:p>
            <w:pPr>
              <w:jc w:val="center"/>
              <w:spacing w:after="0"/>
              <w:rPr>
                <w:sz w:val="20"/>
                <w:szCs w:val="20"/>
                <w:color w:val="auto"/>
              </w:rPr>
            </w:pPr>
            <w:r>
              <w:rPr>
                <w:rFonts w:ascii="Arial" w:cs="Arial" w:eastAsia="Arial" w:hAnsi="Arial"/>
                <w:sz w:val="16"/>
                <w:szCs w:val="16"/>
                <w:b w:val="1"/>
                <w:bCs w:val="1"/>
                <w:color w:val="auto"/>
                <w:w w:val="98"/>
              </w:rPr>
              <w:t>9.0%</w:t>
            </w:r>
          </w:p>
        </w:tc>
        <w:tc>
          <w:tcPr>
            <w:tcW w:w="1000" w:type="dxa"/>
            <w:vAlign w:val="bottom"/>
          </w:tcPr>
          <w:p>
            <w:pPr>
              <w:jc w:val="center"/>
              <w:ind w:left="19"/>
              <w:spacing w:after="0"/>
              <w:rPr>
                <w:sz w:val="20"/>
                <w:szCs w:val="20"/>
                <w:color w:val="auto"/>
              </w:rPr>
            </w:pPr>
            <w:r>
              <w:rPr>
                <w:rFonts w:ascii="Arial" w:cs="Arial" w:eastAsia="Arial" w:hAnsi="Arial"/>
                <w:sz w:val="16"/>
                <w:szCs w:val="16"/>
                <w:b w:val="1"/>
                <w:bCs w:val="1"/>
                <w:color w:val="auto"/>
              </w:rPr>
              <w:t>22,880</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8"/>
              </w:rPr>
              <w:t>20,968</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9.1%</w:t>
            </w:r>
          </w:p>
        </w:tc>
        <w:tc>
          <w:tcPr>
            <w:tcW w:w="20" w:type="dxa"/>
            <w:vAlign w:val="bottom"/>
            <w:shd w:val="clear" w:color="auto" w:fill="1B0088"/>
          </w:tcPr>
          <w:p>
            <w:pPr>
              <w:spacing w:after="0"/>
              <w:rPr>
                <w:sz w:val="19"/>
                <w:szCs w:val="19"/>
                <w:color w:val="auto"/>
              </w:rPr>
            </w:pPr>
          </w:p>
        </w:tc>
        <w:tc>
          <w:tcPr>
            <w:tcW w:w="0" w:type="dxa"/>
            <w:vAlign w:val="bottom"/>
          </w:tcPr>
          <w:p>
            <w:pPr>
              <w:spacing w:after="0"/>
              <w:rPr>
                <w:sz w:val="1"/>
                <w:szCs w:val="1"/>
                <w:color w:val="auto"/>
              </w:rPr>
            </w:pPr>
          </w:p>
        </w:tc>
      </w:tr>
      <w:tr>
        <w:trPr>
          <w:trHeight w:val="397"/>
        </w:trPr>
        <w:tc>
          <w:tcPr>
            <w:tcW w:w="4520" w:type="dxa"/>
            <w:vAlign w:val="bottom"/>
            <w:tcBorders>
              <w:left w:val="single" w:sz="8" w:color="1B0088"/>
              <w:right w:val="single" w:sz="8" w:color="1B0074"/>
            </w:tcBorders>
          </w:tcPr>
          <w:p>
            <w:pPr>
              <w:ind w:left="140"/>
              <w:spacing w:after="0"/>
              <w:rPr>
                <w:sz w:val="20"/>
                <w:szCs w:val="20"/>
                <w:color w:val="auto"/>
              </w:rPr>
            </w:pPr>
            <w:r>
              <w:rPr>
                <w:rFonts w:ascii="Arial" w:cs="Arial" w:eastAsia="Arial" w:hAnsi="Arial"/>
                <w:sz w:val="16"/>
                <w:szCs w:val="16"/>
                <w:color w:val="auto"/>
              </w:rPr>
              <w:t>DOMESTIC SSC (1)</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2,649</w:t>
            </w: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2,581</w:t>
            </w:r>
          </w:p>
        </w:tc>
        <w:tc>
          <w:tcPr>
            <w:tcW w:w="1220" w:type="dxa"/>
            <w:vAlign w:val="bottom"/>
            <w:tcBorders>
              <w:right w:val="single" w:sz="8" w:color="1B0074"/>
            </w:tcBorders>
          </w:tcPr>
          <w:p>
            <w:pPr>
              <w:jc w:val="center"/>
              <w:spacing w:after="0"/>
              <w:rPr>
                <w:sz w:val="20"/>
                <w:szCs w:val="20"/>
                <w:color w:val="auto"/>
              </w:rPr>
            </w:pPr>
            <w:r>
              <w:rPr>
                <w:rFonts w:ascii="Arial" w:cs="Arial" w:eastAsia="Arial" w:hAnsi="Arial"/>
                <w:sz w:val="16"/>
                <w:szCs w:val="16"/>
                <w:color w:val="auto"/>
                <w:w w:val="98"/>
              </w:rPr>
              <w:t>2.6%</w:t>
            </w: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8,097</w:t>
            </w: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7,895</w:t>
            </w:r>
          </w:p>
        </w:tc>
        <w:tc>
          <w:tcPr>
            <w:tcW w:w="1120" w:type="dxa"/>
            <w:vAlign w:val="bottom"/>
          </w:tcPr>
          <w:p>
            <w:pPr>
              <w:jc w:val="center"/>
              <w:spacing w:after="0"/>
              <w:rPr>
                <w:sz w:val="20"/>
                <w:szCs w:val="20"/>
                <w:color w:val="auto"/>
              </w:rPr>
            </w:pPr>
            <w:r>
              <w:rPr>
                <w:rFonts w:ascii="Arial" w:cs="Arial" w:eastAsia="Arial" w:hAnsi="Arial"/>
                <w:sz w:val="16"/>
                <w:szCs w:val="16"/>
                <w:color w:val="auto"/>
              </w:rPr>
              <w:t>2.6%</w:t>
            </w:r>
          </w:p>
        </w:tc>
        <w:tc>
          <w:tcPr>
            <w:tcW w:w="20" w:type="dxa"/>
            <w:vAlign w:val="bottom"/>
            <w:shd w:val="clear" w:color="auto" w:fill="1B0088"/>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520" w:type="dxa"/>
            <w:vAlign w:val="bottom"/>
            <w:tcBorders>
              <w:left w:val="single" w:sz="8" w:color="1B0088"/>
              <w:right w:val="single" w:sz="8" w:color="1B0074"/>
            </w:tcBorders>
          </w:tcPr>
          <w:p>
            <w:pPr>
              <w:ind w:left="140"/>
              <w:spacing w:after="0"/>
              <w:rPr>
                <w:sz w:val="20"/>
                <w:szCs w:val="20"/>
                <w:color w:val="auto"/>
              </w:rPr>
            </w:pPr>
            <w:r>
              <w:rPr>
                <w:rFonts w:ascii="Arial" w:cs="Arial" w:eastAsia="Arial" w:hAnsi="Arial"/>
                <w:sz w:val="16"/>
                <w:szCs w:val="16"/>
                <w:color w:val="auto"/>
              </w:rPr>
              <w:t>DOMESTIC BRAZIL (2)</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3,321</w:t>
            </w: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2,905</w:t>
            </w:r>
          </w:p>
        </w:tc>
        <w:tc>
          <w:tcPr>
            <w:tcW w:w="1220" w:type="dxa"/>
            <w:vAlign w:val="bottom"/>
            <w:tcBorders>
              <w:right w:val="single" w:sz="8" w:color="1B0074"/>
            </w:tcBorders>
          </w:tcPr>
          <w:p>
            <w:pPr>
              <w:jc w:val="center"/>
              <w:spacing w:after="0"/>
              <w:rPr>
                <w:sz w:val="20"/>
                <w:szCs w:val="20"/>
                <w:color w:val="auto"/>
              </w:rPr>
            </w:pPr>
            <w:r>
              <w:rPr>
                <w:rFonts w:ascii="Arial" w:cs="Arial" w:eastAsia="Arial" w:hAnsi="Arial"/>
                <w:sz w:val="16"/>
                <w:szCs w:val="16"/>
                <w:color w:val="auto"/>
              </w:rPr>
              <w:t>14.3%</w:t>
            </w: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9,930</w:t>
            </w: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8,774</w:t>
            </w:r>
          </w:p>
        </w:tc>
        <w:tc>
          <w:tcPr>
            <w:tcW w:w="1120" w:type="dxa"/>
            <w:vAlign w:val="bottom"/>
          </w:tcPr>
          <w:p>
            <w:pPr>
              <w:jc w:val="center"/>
              <w:spacing w:after="0"/>
              <w:rPr>
                <w:sz w:val="20"/>
                <w:szCs w:val="20"/>
                <w:color w:val="auto"/>
              </w:rPr>
            </w:pPr>
            <w:r>
              <w:rPr>
                <w:rFonts w:ascii="Arial" w:cs="Arial" w:eastAsia="Arial" w:hAnsi="Arial"/>
                <w:sz w:val="16"/>
                <w:szCs w:val="16"/>
                <w:color w:val="auto"/>
              </w:rPr>
              <w:t>13.2%</w:t>
            </w:r>
          </w:p>
        </w:tc>
        <w:tc>
          <w:tcPr>
            <w:tcW w:w="20" w:type="dxa"/>
            <w:vAlign w:val="bottom"/>
            <w:shd w:val="clear" w:color="auto" w:fill="1B0088"/>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520" w:type="dxa"/>
            <w:vAlign w:val="bottom"/>
            <w:tcBorders>
              <w:left w:val="single" w:sz="8" w:color="1B0088"/>
              <w:right w:val="single" w:sz="8" w:color="1B0074"/>
            </w:tcBorders>
          </w:tcPr>
          <w:p>
            <w:pPr>
              <w:ind w:left="140"/>
              <w:spacing w:after="0"/>
              <w:rPr>
                <w:sz w:val="20"/>
                <w:szCs w:val="20"/>
                <w:color w:val="auto"/>
              </w:rPr>
            </w:pPr>
            <w:r>
              <w:rPr>
                <w:rFonts w:ascii="Arial" w:cs="Arial" w:eastAsia="Arial" w:hAnsi="Arial"/>
                <w:sz w:val="16"/>
                <w:szCs w:val="16"/>
                <w:color w:val="auto"/>
              </w:rPr>
              <w:t>INTERNATIONAL (3)</w:t>
            </w: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1,584</w:t>
            </w:r>
          </w:p>
        </w:tc>
        <w:tc>
          <w:tcPr>
            <w:tcW w:w="1040" w:type="dxa"/>
            <w:vAlign w:val="bottom"/>
          </w:tcPr>
          <w:p>
            <w:pPr>
              <w:jc w:val="center"/>
              <w:spacing w:after="0"/>
              <w:rPr>
                <w:sz w:val="20"/>
                <w:szCs w:val="20"/>
                <w:color w:val="auto"/>
              </w:rPr>
            </w:pPr>
            <w:r>
              <w:rPr>
                <w:rFonts w:ascii="Arial" w:cs="Arial" w:eastAsia="Arial" w:hAnsi="Arial"/>
                <w:sz w:val="16"/>
                <w:szCs w:val="16"/>
                <w:color w:val="auto"/>
                <w:w w:val="99"/>
              </w:rPr>
              <w:t>1,441</w:t>
            </w:r>
          </w:p>
        </w:tc>
        <w:tc>
          <w:tcPr>
            <w:tcW w:w="1220" w:type="dxa"/>
            <w:vAlign w:val="bottom"/>
            <w:tcBorders>
              <w:right w:val="single" w:sz="8" w:color="1B0074"/>
            </w:tcBorders>
          </w:tcPr>
          <w:p>
            <w:pPr>
              <w:jc w:val="center"/>
              <w:spacing w:after="0"/>
              <w:rPr>
                <w:sz w:val="20"/>
                <w:szCs w:val="20"/>
                <w:color w:val="auto"/>
              </w:rPr>
            </w:pPr>
            <w:r>
              <w:rPr>
                <w:rFonts w:ascii="Arial" w:cs="Arial" w:eastAsia="Arial" w:hAnsi="Arial"/>
                <w:sz w:val="16"/>
                <w:szCs w:val="16"/>
                <w:color w:val="auto"/>
                <w:w w:val="98"/>
              </w:rPr>
              <w:t>9.9%</w:t>
            </w: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4,853</w:t>
            </w:r>
          </w:p>
        </w:tc>
        <w:tc>
          <w:tcPr>
            <w:tcW w:w="1260" w:type="dxa"/>
            <w:vAlign w:val="bottom"/>
          </w:tcPr>
          <w:p>
            <w:pPr>
              <w:jc w:val="center"/>
              <w:spacing w:after="0"/>
              <w:rPr>
                <w:sz w:val="20"/>
                <w:szCs w:val="20"/>
                <w:color w:val="auto"/>
              </w:rPr>
            </w:pPr>
            <w:r>
              <w:rPr>
                <w:rFonts w:ascii="Arial" w:cs="Arial" w:eastAsia="Arial" w:hAnsi="Arial"/>
                <w:sz w:val="16"/>
                <w:szCs w:val="16"/>
                <w:color w:val="auto"/>
                <w:w w:val="99"/>
              </w:rPr>
              <w:t>4,300</w:t>
            </w:r>
          </w:p>
        </w:tc>
        <w:tc>
          <w:tcPr>
            <w:tcW w:w="1120" w:type="dxa"/>
            <w:vAlign w:val="bottom"/>
          </w:tcPr>
          <w:p>
            <w:pPr>
              <w:jc w:val="center"/>
              <w:spacing w:after="0"/>
              <w:rPr>
                <w:sz w:val="20"/>
                <w:szCs w:val="20"/>
                <w:color w:val="auto"/>
              </w:rPr>
            </w:pPr>
            <w:r>
              <w:rPr>
                <w:rFonts w:ascii="Arial" w:cs="Arial" w:eastAsia="Arial" w:hAnsi="Arial"/>
                <w:sz w:val="16"/>
                <w:szCs w:val="16"/>
                <w:color w:val="auto"/>
              </w:rPr>
              <w:t>12.9%</w:t>
            </w:r>
          </w:p>
        </w:tc>
        <w:tc>
          <w:tcPr>
            <w:tcW w:w="20" w:type="dxa"/>
            <w:vAlign w:val="bottom"/>
            <w:shd w:val="clear" w:color="auto" w:fill="1B0088"/>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520" w:type="dxa"/>
            <w:vAlign w:val="bottom"/>
            <w:tcBorders>
              <w:left w:val="single" w:sz="8" w:color="1B0088"/>
              <w:bottom w:val="single" w:sz="8" w:color="1B0088"/>
              <w:right w:val="single" w:sz="8" w:color="1B0074"/>
            </w:tcBorders>
          </w:tcPr>
          <w:p>
            <w:pPr>
              <w:spacing w:after="0"/>
              <w:rPr>
                <w:sz w:val="15"/>
                <w:szCs w:val="15"/>
                <w:color w:val="auto"/>
              </w:rPr>
            </w:pPr>
          </w:p>
        </w:tc>
        <w:tc>
          <w:tcPr>
            <w:tcW w:w="1080" w:type="dxa"/>
            <w:vAlign w:val="bottom"/>
            <w:tcBorders>
              <w:bottom w:val="single" w:sz="8" w:color="1B0088"/>
            </w:tcBorders>
          </w:tcPr>
          <w:p>
            <w:pPr>
              <w:spacing w:after="0"/>
              <w:rPr>
                <w:sz w:val="15"/>
                <w:szCs w:val="15"/>
                <w:color w:val="auto"/>
              </w:rPr>
            </w:pPr>
          </w:p>
        </w:tc>
        <w:tc>
          <w:tcPr>
            <w:tcW w:w="1040" w:type="dxa"/>
            <w:vAlign w:val="bottom"/>
            <w:tcBorders>
              <w:bottom w:val="single" w:sz="8" w:color="1B0088"/>
            </w:tcBorders>
          </w:tcPr>
          <w:p>
            <w:pPr>
              <w:spacing w:after="0"/>
              <w:rPr>
                <w:sz w:val="15"/>
                <w:szCs w:val="15"/>
                <w:color w:val="auto"/>
              </w:rPr>
            </w:pPr>
          </w:p>
        </w:tc>
        <w:tc>
          <w:tcPr>
            <w:tcW w:w="1220" w:type="dxa"/>
            <w:vAlign w:val="bottom"/>
            <w:tcBorders>
              <w:bottom w:val="single" w:sz="8" w:color="1B0088"/>
              <w:right w:val="single" w:sz="8" w:color="1B0074"/>
            </w:tcBorders>
          </w:tcPr>
          <w:p>
            <w:pPr>
              <w:spacing w:after="0"/>
              <w:rPr>
                <w:sz w:val="15"/>
                <w:szCs w:val="15"/>
                <w:color w:val="auto"/>
              </w:rPr>
            </w:pPr>
          </w:p>
        </w:tc>
        <w:tc>
          <w:tcPr>
            <w:tcW w:w="1000" w:type="dxa"/>
            <w:vAlign w:val="bottom"/>
            <w:tcBorders>
              <w:bottom w:val="single" w:sz="8" w:color="1B0088"/>
            </w:tcBorders>
          </w:tcPr>
          <w:p>
            <w:pPr>
              <w:spacing w:after="0"/>
              <w:rPr>
                <w:sz w:val="15"/>
                <w:szCs w:val="15"/>
                <w:color w:val="auto"/>
              </w:rPr>
            </w:pPr>
          </w:p>
        </w:tc>
        <w:tc>
          <w:tcPr>
            <w:tcW w:w="1260" w:type="dxa"/>
            <w:vAlign w:val="bottom"/>
            <w:tcBorders>
              <w:bottom w:val="single" w:sz="8" w:color="1B0088"/>
            </w:tcBorders>
          </w:tcPr>
          <w:p>
            <w:pPr>
              <w:spacing w:after="0"/>
              <w:rPr>
                <w:sz w:val="15"/>
                <w:szCs w:val="15"/>
                <w:color w:val="auto"/>
              </w:rPr>
            </w:pPr>
          </w:p>
        </w:tc>
        <w:tc>
          <w:tcPr>
            <w:tcW w:w="1120" w:type="dxa"/>
            <w:vAlign w:val="bottom"/>
            <w:tcBorders>
              <w:bottom w:val="single" w:sz="8" w:color="1B0088"/>
            </w:tcBorders>
          </w:tcPr>
          <w:p>
            <w:pPr>
              <w:spacing w:after="0"/>
              <w:rPr>
                <w:sz w:val="15"/>
                <w:szCs w:val="15"/>
                <w:color w:val="auto"/>
              </w:rPr>
            </w:pPr>
          </w:p>
        </w:tc>
        <w:tc>
          <w:tcPr>
            <w:tcW w:w="20" w:type="dxa"/>
            <w:vAlign w:val="bottom"/>
            <w:tcBorders>
              <w:bottom w:val="single" w:sz="8" w:color="1B0088"/>
            </w:tcBorders>
            <w:shd w:val="clear" w:color="auto" w:fill="1B0088"/>
          </w:tcPr>
          <w:p>
            <w:pPr>
              <w:spacing w:after="0"/>
              <w:rPr>
                <w:sz w:val="15"/>
                <w:szCs w:val="15"/>
                <w:color w:val="auto"/>
              </w:rPr>
            </w:pPr>
          </w:p>
        </w:tc>
        <w:tc>
          <w:tcPr>
            <w:tcW w:w="0" w:type="dxa"/>
            <w:vAlign w:val="bottom"/>
          </w:tcPr>
          <w:p>
            <w:pPr>
              <w:spacing w:after="0"/>
              <w:rPr>
                <w:sz w:val="1"/>
                <w:szCs w:val="1"/>
                <w:color w:val="auto"/>
              </w:rPr>
            </w:pPr>
          </w:p>
        </w:tc>
      </w:tr>
      <w:tr>
        <w:trPr>
          <w:trHeight w:val="526"/>
        </w:trPr>
        <w:tc>
          <w:tcPr>
            <w:tcW w:w="4520" w:type="dxa"/>
            <w:vAlign w:val="bottom"/>
          </w:tcPr>
          <w:p>
            <w:pPr>
              <w:ind w:left="120"/>
              <w:spacing w:after="0"/>
              <w:rPr>
                <w:sz w:val="20"/>
                <w:szCs w:val="20"/>
                <w:color w:val="auto"/>
              </w:rPr>
            </w:pPr>
            <w:r>
              <w:rPr>
                <w:rFonts w:ascii="Arial" w:cs="Arial" w:eastAsia="Arial" w:hAnsi="Arial"/>
                <w:sz w:val="16"/>
                <w:szCs w:val="16"/>
                <w:b w:val="1"/>
                <w:bCs w:val="1"/>
                <w:color w:val="auto"/>
              </w:rPr>
              <w:t>LATAM GROUP CARGO OPERATIONS</w:t>
            </w: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520" w:type="dxa"/>
            <w:vAlign w:val="bottom"/>
            <w:tcBorders>
              <w:left w:val="single" w:sz="8" w:color="1B0088"/>
              <w:right w:val="single" w:sz="8" w:color="1B0074"/>
            </w:tcBorders>
            <w:shd w:val="clear" w:color="auto" w:fill="1B0074"/>
          </w:tcPr>
          <w:p>
            <w:pPr>
              <w:ind w:left="140"/>
              <w:spacing w:after="0"/>
              <w:rPr>
                <w:sz w:val="20"/>
                <w:szCs w:val="20"/>
                <w:color w:val="auto"/>
              </w:rPr>
            </w:pPr>
            <w:r>
              <w:rPr>
                <w:rFonts w:ascii="Arial" w:cs="Arial" w:eastAsia="Arial" w:hAnsi="Arial"/>
                <w:sz w:val="16"/>
                <w:szCs w:val="16"/>
                <w:b w:val="1"/>
                <w:bCs w:val="1"/>
                <w:color w:val="FFFFFF"/>
              </w:rPr>
              <w:t>REVENUE TON KILOMETERS (Cargo) (million)</w:t>
            </w:r>
          </w:p>
        </w:tc>
        <w:tc>
          <w:tcPr>
            <w:tcW w:w="1080" w:type="dxa"/>
            <w:vAlign w:val="bottom"/>
            <w:shd w:val="clear" w:color="auto" w:fill="1B0074"/>
          </w:tcPr>
          <w:p>
            <w:pPr>
              <w:spacing w:after="0"/>
              <w:rPr>
                <w:sz w:val="21"/>
                <w:szCs w:val="21"/>
                <w:color w:val="auto"/>
              </w:rPr>
            </w:pPr>
          </w:p>
        </w:tc>
        <w:tc>
          <w:tcPr>
            <w:tcW w:w="1040" w:type="dxa"/>
            <w:vAlign w:val="bottom"/>
            <w:shd w:val="clear" w:color="auto" w:fill="1B0074"/>
          </w:tcPr>
          <w:p>
            <w:pPr>
              <w:spacing w:after="0"/>
              <w:rPr>
                <w:sz w:val="21"/>
                <w:szCs w:val="21"/>
                <w:color w:val="auto"/>
              </w:rPr>
            </w:pPr>
          </w:p>
        </w:tc>
        <w:tc>
          <w:tcPr>
            <w:tcW w:w="1220" w:type="dxa"/>
            <w:vAlign w:val="bottom"/>
            <w:tcBorders>
              <w:right w:val="single" w:sz="8" w:color="1B0074"/>
            </w:tcBorders>
            <w:shd w:val="clear" w:color="auto" w:fill="1B0074"/>
          </w:tcPr>
          <w:p>
            <w:pPr>
              <w:spacing w:after="0"/>
              <w:rPr>
                <w:sz w:val="21"/>
                <w:szCs w:val="21"/>
                <w:color w:val="auto"/>
              </w:rPr>
            </w:pPr>
          </w:p>
        </w:tc>
        <w:tc>
          <w:tcPr>
            <w:tcW w:w="1000" w:type="dxa"/>
            <w:vAlign w:val="bottom"/>
            <w:shd w:val="clear" w:color="auto" w:fill="1B0074"/>
          </w:tcPr>
          <w:p>
            <w:pPr>
              <w:spacing w:after="0"/>
              <w:rPr>
                <w:sz w:val="21"/>
                <w:szCs w:val="21"/>
                <w:color w:val="auto"/>
              </w:rPr>
            </w:pPr>
          </w:p>
        </w:tc>
        <w:tc>
          <w:tcPr>
            <w:tcW w:w="1260" w:type="dxa"/>
            <w:vAlign w:val="bottom"/>
            <w:shd w:val="clear" w:color="auto" w:fill="1B0074"/>
          </w:tcPr>
          <w:p>
            <w:pPr>
              <w:spacing w:after="0"/>
              <w:rPr>
                <w:sz w:val="21"/>
                <w:szCs w:val="21"/>
                <w:color w:val="auto"/>
              </w:rPr>
            </w:pPr>
          </w:p>
        </w:tc>
        <w:tc>
          <w:tcPr>
            <w:tcW w:w="1120" w:type="dxa"/>
            <w:vAlign w:val="bottom"/>
            <w:tcBorders>
              <w:right w:val="single" w:sz="8" w:color="1B0074"/>
            </w:tcBorders>
            <w:shd w:val="clear" w:color="auto" w:fill="1B0074"/>
          </w:tcPr>
          <w:p>
            <w:pPr>
              <w:spacing w:after="0"/>
              <w:rPr>
                <w:sz w:val="21"/>
                <w:szCs w:val="21"/>
                <w:color w:val="auto"/>
              </w:rPr>
            </w:pPr>
          </w:p>
        </w:tc>
        <w:tc>
          <w:tcPr>
            <w:tcW w:w="20" w:type="dxa"/>
            <w:vAlign w:val="bottom"/>
            <w:shd w:val="clear" w:color="auto" w:fill="1B0088"/>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520" w:type="dxa"/>
            <w:vAlign w:val="bottom"/>
            <w:tcBorders>
              <w:left w:val="single" w:sz="8" w:color="1B0088"/>
              <w:right w:val="single" w:sz="8" w:color="1B0074"/>
            </w:tcBorders>
            <w:shd w:val="clear" w:color="auto" w:fill="1B0074"/>
          </w:tcPr>
          <w:p>
            <w:pPr>
              <w:spacing w:after="0"/>
              <w:rPr>
                <w:sz w:val="14"/>
                <w:szCs w:val="14"/>
                <w:color w:val="auto"/>
              </w:rPr>
            </w:pPr>
          </w:p>
        </w:tc>
        <w:tc>
          <w:tcPr>
            <w:tcW w:w="1080" w:type="dxa"/>
            <w:vAlign w:val="bottom"/>
            <w:tcBorders>
              <w:bottom w:val="single" w:sz="8" w:color="1B0074"/>
            </w:tcBorders>
            <w:shd w:val="clear" w:color="auto" w:fill="1B0074"/>
          </w:tcPr>
          <w:p>
            <w:pPr>
              <w:spacing w:after="0"/>
              <w:rPr>
                <w:sz w:val="14"/>
                <w:szCs w:val="14"/>
                <w:color w:val="auto"/>
              </w:rPr>
            </w:pPr>
          </w:p>
        </w:tc>
        <w:tc>
          <w:tcPr>
            <w:tcW w:w="1040" w:type="dxa"/>
            <w:vAlign w:val="bottom"/>
            <w:tcBorders>
              <w:bottom w:val="single" w:sz="8" w:color="1B0074"/>
            </w:tcBorders>
            <w:shd w:val="clear" w:color="auto" w:fill="1B0074"/>
          </w:tcPr>
          <w:p>
            <w:pPr>
              <w:spacing w:after="0"/>
              <w:rPr>
                <w:sz w:val="14"/>
                <w:szCs w:val="14"/>
                <w:color w:val="auto"/>
              </w:rPr>
            </w:pPr>
          </w:p>
        </w:tc>
        <w:tc>
          <w:tcPr>
            <w:tcW w:w="1220" w:type="dxa"/>
            <w:vAlign w:val="bottom"/>
            <w:tcBorders>
              <w:bottom w:val="single" w:sz="8" w:color="1B0074"/>
              <w:right w:val="single" w:sz="8" w:color="1B0074"/>
            </w:tcBorders>
            <w:shd w:val="clear" w:color="auto" w:fill="1B0074"/>
          </w:tcPr>
          <w:p>
            <w:pPr>
              <w:spacing w:after="0"/>
              <w:rPr>
                <w:sz w:val="14"/>
                <w:szCs w:val="14"/>
                <w:color w:val="auto"/>
              </w:rPr>
            </w:pPr>
          </w:p>
        </w:tc>
        <w:tc>
          <w:tcPr>
            <w:tcW w:w="1000" w:type="dxa"/>
            <w:vAlign w:val="bottom"/>
            <w:tcBorders>
              <w:bottom w:val="single" w:sz="8" w:color="1B0074"/>
            </w:tcBorders>
            <w:shd w:val="clear" w:color="auto" w:fill="1B0074"/>
          </w:tcPr>
          <w:p>
            <w:pPr>
              <w:spacing w:after="0"/>
              <w:rPr>
                <w:sz w:val="14"/>
                <w:szCs w:val="14"/>
                <w:color w:val="auto"/>
              </w:rPr>
            </w:pPr>
          </w:p>
        </w:tc>
        <w:tc>
          <w:tcPr>
            <w:tcW w:w="1260" w:type="dxa"/>
            <w:vAlign w:val="bottom"/>
            <w:tcBorders>
              <w:bottom w:val="single" w:sz="8" w:color="1B0074"/>
            </w:tcBorders>
            <w:shd w:val="clear" w:color="auto" w:fill="1B0074"/>
          </w:tcPr>
          <w:p>
            <w:pPr>
              <w:spacing w:after="0"/>
              <w:rPr>
                <w:sz w:val="14"/>
                <w:szCs w:val="14"/>
                <w:color w:val="auto"/>
              </w:rPr>
            </w:pPr>
          </w:p>
        </w:tc>
        <w:tc>
          <w:tcPr>
            <w:tcW w:w="1120" w:type="dxa"/>
            <w:vAlign w:val="bottom"/>
            <w:tcBorders>
              <w:bottom w:val="single" w:sz="8" w:color="1B0074"/>
              <w:right w:val="single" w:sz="8" w:color="1B0074"/>
            </w:tcBorders>
            <w:shd w:val="clear" w:color="auto" w:fill="1B0074"/>
          </w:tcPr>
          <w:p>
            <w:pPr>
              <w:spacing w:after="0"/>
              <w:rPr>
                <w:sz w:val="14"/>
                <w:szCs w:val="14"/>
                <w:color w:val="auto"/>
              </w:rPr>
            </w:pPr>
          </w:p>
        </w:tc>
        <w:tc>
          <w:tcPr>
            <w:tcW w:w="20" w:type="dxa"/>
            <w:vAlign w:val="bottom"/>
            <w:tcBorders>
              <w:bottom w:val="single" w:sz="8" w:color="1B0088"/>
            </w:tcBorders>
            <w:shd w:val="clear" w:color="auto" w:fill="1B0088"/>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520" w:type="dxa"/>
            <w:vAlign w:val="bottom"/>
            <w:tcBorders>
              <w:left w:val="single" w:sz="8" w:color="1B0088"/>
              <w:right w:val="single" w:sz="8" w:color="1B0074"/>
            </w:tcBorders>
          </w:tcPr>
          <w:p>
            <w:pPr>
              <w:ind w:left="140"/>
              <w:spacing w:after="0"/>
              <w:rPr>
                <w:sz w:val="20"/>
                <w:szCs w:val="20"/>
                <w:color w:val="auto"/>
              </w:rPr>
            </w:pPr>
            <w:r>
              <w:rPr>
                <w:rFonts w:ascii="Arial" w:cs="Arial" w:eastAsia="Arial" w:hAnsi="Arial"/>
                <w:sz w:val="16"/>
                <w:szCs w:val="16"/>
                <w:b w:val="1"/>
                <w:bCs w:val="1"/>
                <w:color w:val="auto"/>
              </w:rPr>
              <w:t>SYSTEM</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387</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371</w:t>
            </w:r>
          </w:p>
        </w:tc>
        <w:tc>
          <w:tcPr>
            <w:tcW w:w="1220" w:type="dxa"/>
            <w:vAlign w:val="bottom"/>
            <w:tcBorders>
              <w:right w:val="single" w:sz="8" w:color="1B0074"/>
            </w:tcBorders>
          </w:tcPr>
          <w:p>
            <w:pPr>
              <w:jc w:val="center"/>
              <w:spacing w:after="0"/>
              <w:rPr>
                <w:sz w:val="20"/>
                <w:szCs w:val="20"/>
                <w:color w:val="auto"/>
              </w:rPr>
            </w:pPr>
            <w:r>
              <w:rPr>
                <w:rFonts w:ascii="Arial" w:cs="Arial" w:eastAsia="Arial" w:hAnsi="Arial"/>
                <w:sz w:val="16"/>
                <w:szCs w:val="16"/>
                <w:b w:val="1"/>
                <w:bCs w:val="1"/>
                <w:color w:val="auto"/>
                <w:w w:val="98"/>
              </w:rPr>
              <w:t>4.3%</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9"/>
              </w:rPr>
              <w:t>1,097</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9"/>
              </w:rPr>
              <w:t>1,068</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2.6%</w:t>
            </w:r>
          </w:p>
        </w:tc>
        <w:tc>
          <w:tcPr>
            <w:tcW w:w="20" w:type="dxa"/>
            <w:vAlign w:val="bottom"/>
            <w:shd w:val="clear" w:color="auto" w:fill="1B0088"/>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520" w:type="dxa"/>
            <w:vAlign w:val="bottom"/>
            <w:tcBorders>
              <w:left w:val="single" w:sz="8" w:color="1B0088"/>
              <w:bottom w:val="single" w:sz="8" w:color="1B0088"/>
              <w:right w:val="single" w:sz="8" w:color="1B0074"/>
            </w:tcBorders>
          </w:tcPr>
          <w:p>
            <w:pPr>
              <w:spacing w:after="0"/>
              <w:rPr>
                <w:sz w:val="14"/>
                <w:szCs w:val="14"/>
                <w:color w:val="auto"/>
              </w:rPr>
            </w:pPr>
          </w:p>
        </w:tc>
        <w:tc>
          <w:tcPr>
            <w:tcW w:w="1080" w:type="dxa"/>
            <w:vAlign w:val="bottom"/>
            <w:tcBorders>
              <w:bottom w:val="single" w:sz="8" w:color="1B0088"/>
            </w:tcBorders>
          </w:tcPr>
          <w:p>
            <w:pPr>
              <w:spacing w:after="0"/>
              <w:rPr>
                <w:sz w:val="14"/>
                <w:szCs w:val="14"/>
                <w:color w:val="auto"/>
              </w:rPr>
            </w:pPr>
          </w:p>
        </w:tc>
        <w:tc>
          <w:tcPr>
            <w:tcW w:w="1040" w:type="dxa"/>
            <w:vAlign w:val="bottom"/>
            <w:tcBorders>
              <w:bottom w:val="single" w:sz="8" w:color="1B0088"/>
            </w:tcBorders>
          </w:tcPr>
          <w:p>
            <w:pPr>
              <w:spacing w:after="0"/>
              <w:rPr>
                <w:sz w:val="14"/>
                <w:szCs w:val="14"/>
                <w:color w:val="auto"/>
              </w:rPr>
            </w:pPr>
          </w:p>
        </w:tc>
        <w:tc>
          <w:tcPr>
            <w:tcW w:w="1220" w:type="dxa"/>
            <w:vAlign w:val="bottom"/>
            <w:tcBorders>
              <w:bottom w:val="single" w:sz="8" w:color="1B0088"/>
              <w:right w:val="single" w:sz="8" w:color="1B0074"/>
            </w:tcBorders>
          </w:tcPr>
          <w:p>
            <w:pPr>
              <w:spacing w:after="0"/>
              <w:rPr>
                <w:sz w:val="14"/>
                <w:szCs w:val="14"/>
                <w:color w:val="auto"/>
              </w:rPr>
            </w:pPr>
          </w:p>
        </w:tc>
        <w:tc>
          <w:tcPr>
            <w:tcW w:w="1000" w:type="dxa"/>
            <w:vAlign w:val="bottom"/>
            <w:tcBorders>
              <w:bottom w:val="single" w:sz="8" w:color="1B0088"/>
            </w:tcBorders>
          </w:tcPr>
          <w:p>
            <w:pPr>
              <w:spacing w:after="0"/>
              <w:rPr>
                <w:sz w:val="14"/>
                <w:szCs w:val="14"/>
                <w:color w:val="auto"/>
              </w:rPr>
            </w:pPr>
          </w:p>
        </w:tc>
        <w:tc>
          <w:tcPr>
            <w:tcW w:w="1260" w:type="dxa"/>
            <w:vAlign w:val="bottom"/>
            <w:tcBorders>
              <w:bottom w:val="single" w:sz="8" w:color="1B0088"/>
            </w:tcBorders>
          </w:tcPr>
          <w:p>
            <w:pPr>
              <w:spacing w:after="0"/>
              <w:rPr>
                <w:sz w:val="14"/>
                <w:szCs w:val="14"/>
                <w:color w:val="auto"/>
              </w:rPr>
            </w:pPr>
          </w:p>
        </w:tc>
        <w:tc>
          <w:tcPr>
            <w:tcW w:w="1120" w:type="dxa"/>
            <w:vAlign w:val="bottom"/>
            <w:tcBorders>
              <w:bottom w:val="single" w:sz="8" w:color="1B0088"/>
            </w:tcBorders>
          </w:tcPr>
          <w:p>
            <w:pPr>
              <w:spacing w:after="0"/>
              <w:rPr>
                <w:sz w:val="14"/>
                <w:szCs w:val="14"/>
                <w:color w:val="auto"/>
              </w:rPr>
            </w:pPr>
          </w:p>
        </w:tc>
        <w:tc>
          <w:tcPr>
            <w:tcW w:w="20" w:type="dxa"/>
            <w:vAlign w:val="bottom"/>
            <w:tcBorders>
              <w:bottom w:val="single" w:sz="8" w:color="1B0088"/>
            </w:tcBorders>
            <w:shd w:val="clear" w:color="auto" w:fill="1B0088"/>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1B0074"/>
            </w:tcBorders>
          </w:tcPr>
          <w:p>
            <w:pPr>
              <w:spacing w:after="0"/>
              <w:rPr>
                <w:sz w:val="21"/>
                <w:szCs w:val="21"/>
                <w:color w:val="auto"/>
              </w:rPr>
            </w:pPr>
          </w:p>
        </w:tc>
        <w:tc>
          <w:tcPr>
            <w:tcW w:w="1080" w:type="dxa"/>
            <w:vAlign w:val="bottom"/>
            <w:tcBorders>
              <w:bottom w:val="single" w:sz="8" w:color="1B0074"/>
            </w:tcBorders>
          </w:tcPr>
          <w:p>
            <w:pPr>
              <w:spacing w:after="0"/>
              <w:rPr>
                <w:sz w:val="21"/>
                <w:szCs w:val="21"/>
                <w:color w:val="auto"/>
              </w:rPr>
            </w:pPr>
          </w:p>
        </w:tc>
        <w:tc>
          <w:tcPr>
            <w:tcW w:w="1040" w:type="dxa"/>
            <w:vAlign w:val="bottom"/>
            <w:tcBorders>
              <w:bottom w:val="single" w:sz="8" w:color="1B0074"/>
            </w:tcBorders>
          </w:tcPr>
          <w:p>
            <w:pPr>
              <w:spacing w:after="0"/>
              <w:rPr>
                <w:sz w:val="21"/>
                <w:szCs w:val="21"/>
                <w:color w:val="auto"/>
              </w:rPr>
            </w:pPr>
          </w:p>
        </w:tc>
        <w:tc>
          <w:tcPr>
            <w:tcW w:w="1220" w:type="dxa"/>
            <w:vAlign w:val="bottom"/>
            <w:tcBorders>
              <w:bottom w:val="single" w:sz="8" w:color="1B0074"/>
            </w:tcBorders>
          </w:tcPr>
          <w:p>
            <w:pPr>
              <w:spacing w:after="0"/>
              <w:rPr>
                <w:sz w:val="21"/>
                <w:szCs w:val="21"/>
                <w:color w:val="auto"/>
              </w:rPr>
            </w:pPr>
          </w:p>
        </w:tc>
        <w:tc>
          <w:tcPr>
            <w:tcW w:w="1000" w:type="dxa"/>
            <w:vAlign w:val="bottom"/>
            <w:tcBorders>
              <w:bottom w:val="single" w:sz="8" w:color="1B0074"/>
            </w:tcBorders>
          </w:tcPr>
          <w:p>
            <w:pPr>
              <w:spacing w:after="0"/>
              <w:rPr>
                <w:sz w:val="21"/>
                <w:szCs w:val="21"/>
                <w:color w:val="auto"/>
              </w:rPr>
            </w:pPr>
          </w:p>
        </w:tc>
        <w:tc>
          <w:tcPr>
            <w:tcW w:w="1260" w:type="dxa"/>
            <w:vAlign w:val="bottom"/>
            <w:tcBorders>
              <w:bottom w:val="single" w:sz="8" w:color="1B0074"/>
            </w:tcBorders>
          </w:tcPr>
          <w:p>
            <w:pPr>
              <w:spacing w:after="0"/>
              <w:rPr>
                <w:sz w:val="21"/>
                <w:szCs w:val="21"/>
                <w:color w:val="auto"/>
              </w:rPr>
            </w:pPr>
          </w:p>
        </w:tc>
        <w:tc>
          <w:tcPr>
            <w:tcW w:w="1120" w:type="dxa"/>
            <w:vAlign w:val="bottom"/>
            <w:tcBorders>
              <w:bottom w:val="single" w:sz="8" w:color="1B0074"/>
            </w:tcBorders>
          </w:tcPr>
          <w:p>
            <w:pPr>
              <w:spacing w:after="0"/>
              <w:rPr>
                <w:sz w:val="21"/>
                <w:szCs w:val="21"/>
                <w:color w:val="auto"/>
              </w:rPr>
            </w:pPr>
          </w:p>
        </w:tc>
        <w:tc>
          <w:tcPr>
            <w:tcW w:w="20" w:type="dxa"/>
            <w:vAlign w:val="bottom"/>
            <w:tcBorders>
              <w:bottom w:val="single" w:sz="8" w:color="1B0088"/>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520" w:type="dxa"/>
            <w:vAlign w:val="bottom"/>
            <w:tcBorders>
              <w:left w:val="single" w:sz="8" w:color="1B0088"/>
              <w:right w:val="single" w:sz="8" w:color="1B0074"/>
            </w:tcBorders>
            <w:shd w:val="clear" w:color="auto" w:fill="1B0074"/>
          </w:tcPr>
          <w:p>
            <w:pPr>
              <w:ind w:left="140"/>
              <w:spacing w:after="0"/>
              <w:rPr>
                <w:sz w:val="20"/>
                <w:szCs w:val="20"/>
                <w:color w:val="auto"/>
              </w:rPr>
            </w:pPr>
            <w:r>
              <w:rPr>
                <w:rFonts w:ascii="Arial" w:cs="Arial" w:eastAsia="Arial" w:hAnsi="Arial"/>
                <w:sz w:val="16"/>
                <w:szCs w:val="16"/>
                <w:b w:val="1"/>
                <w:bCs w:val="1"/>
                <w:color w:val="FFFFFF"/>
              </w:rPr>
              <w:t>AVAILABLE TON KILOMETERS (Cargo) (million)</w:t>
            </w:r>
          </w:p>
        </w:tc>
        <w:tc>
          <w:tcPr>
            <w:tcW w:w="1080" w:type="dxa"/>
            <w:vAlign w:val="bottom"/>
            <w:shd w:val="clear" w:color="auto" w:fill="1B0074"/>
          </w:tcPr>
          <w:p>
            <w:pPr>
              <w:spacing w:after="0"/>
              <w:rPr>
                <w:sz w:val="19"/>
                <w:szCs w:val="19"/>
                <w:color w:val="auto"/>
              </w:rPr>
            </w:pPr>
          </w:p>
        </w:tc>
        <w:tc>
          <w:tcPr>
            <w:tcW w:w="1040" w:type="dxa"/>
            <w:vAlign w:val="bottom"/>
            <w:shd w:val="clear" w:color="auto" w:fill="1B0074"/>
          </w:tcPr>
          <w:p>
            <w:pPr>
              <w:spacing w:after="0"/>
              <w:rPr>
                <w:sz w:val="19"/>
                <w:szCs w:val="19"/>
                <w:color w:val="auto"/>
              </w:rPr>
            </w:pPr>
          </w:p>
        </w:tc>
        <w:tc>
          <w:tcPr>
            <w:tcW w:w="1220" w:type="dxa"/>
            <w:vAlign w:val="bottom"/>
            <w:tcBorders>
              <w:right w:val="single" w:sz="8" w:color="1B0074"/>
            </w:tcBorders>
            <w:shd w:val="clear" w:color="auto" w:fill="1B0074"/>
          </w:tcPr>
          <w:p>
            <w:pPr>
              <w:spacing w:after="0"/>
              <w:rPr>
                <w:sz w:val="19"/>
                <w:szCs w:val="19"/>
                <w:color w:val="auto"/>
              </w:rPr>
            </w:pPr>
          </w:p>
        </w:tc>
        <w:tc>
          <w:tcPr>
            <w:tcW w:w="1000" w:type="dxa"/>
            <w:vAlign w:val="bottom"/>
            <w:shd w:val="clear" w:color="auto" w:fill="1B0074"/>
          </w:tcPr>
          <w:p>
            <w:pPr>
              <w:spacing w:after="0"/>
              <w:rPr>
                <w:sz w:val="19"/>
                <w:szCs w:val="19"/>
                <w:color w:val="auto"/>
              </w:rPr>
            </w:pPr>
          </w:p>
        </w:tc>
        <w:tc>
          <w:tcPr>
            <w:tcW w:w="1260" w:type="dxa"/>
            <w:vAlign w:val="bottom"/>
            <w:shd w:val="clear" w:color="auto" w:fill="1B0074"/>
          </w:tcPr>
          <w:p>
            <w:pPr>
              <w:spacing w:after="0"/>
              <w:rPr>
                <w:sz w:val="19"/>
                <w:szCs w:val="19"/>
                <w:color w:val="auto"/>
              </w:rPr>
            </w:pPr>
          </w:p>
        </w:tc>
        <w:tc>
          <w:tcPr>
            <w:tcW w:w="1120" w:type="dxa"/>
            <w:vAlign w:val="bottom"/>
            <w:tcBorders>
              <w:right w:val="single" w:sz="8" w:color="1B0074"/>
            </w:tcBorders>
            <w:shd w:val="clear" w:color="auto" w:fill="1B0074"/>
          </w:tcPr>
          <w:p>
            <w:pPr>
              <w:spacing w:after="0"/>
              <w:rPr>
                <w:sz w:val="19"/>
                <w:szCs w:val="19"/>
                <w:color w:val="auto"/>
              </w:rPr>
            </w:pPr>
          </w:p>
        </w:tc>
        <w:tc>
          <w:tcPr>
            <w:tcW w:w="20" w:type="dxa"/>
            <w:vAlign w:val="bottom"/>
            <w:shd w:val="clear" w:color="auto" w:fill="1B0088"/>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4520" w:type="dxa"/>
            <w:vAlign w:val="bottom"/>
            <w:tcBorders>
              <w:left w:val="single" w:sz="8" w:color="1B0088"/>
              <w:right w:val="single" w:sz="8" w:color="1B0074"/>
            </w:tcBorders>
            <w:shd w:val="clear" w:color="auto" w:fill="1B0074"/>
          </w:tcPr>
          <w:p>
            <w:pPr>
              <w:spacing w:after="0"/>
              <w:rPr>
                <w:sz w:val="14"/>
                <w:szCs w:val="14"/>
                <w:color w:val="auto"/>
              </w:rPr>
            </w:pPr>
          </w:p>
        </w:tc>
        <w:tc>
          <w:tcPr>
            <w:tcW w:w="1080" w:type="dxa"/>
            <w:vAlign w:val="bottom"/>
            <w:tcBorders>
              <w:bottom w:val="single" w:sz="8" w:color="1B0074"/>
            </w:tcBorders>
            <w:shd w:val="clear" w:color="auto" w:fill="1B0074"/>
          </w:tcPr>
          <w:p>
            <w:pPr>
              <w:spacing w:after="0"/>
              <w:rPr>
                <w:sz w:val="14"/>
                <w:szCs w:val="14"/>
                <w:color w:val="auto"/>
              </w:rPr>
            </w:pPr>
          </w:p>
        </w:tc>
        <w:tc>
          <w:tcPr>
            <w:tcW w:w="1040" w:type="dxa"/>
            <w:vAlign w:val="bottom"/>
            <w:tcBorders>
              <w:bottom w:val="single" w:sz="8" w:color="1B0074"/>
            </w:tcBorders>
            <w:shd w:val="clear" w:color="auto" w:fill="1B0074"/>
          </w:tcPr>
          <w:p>
            <w:pPr>
              <w:spacing w:after="0"/>
              <w:rPr>
                <w:sz w:val="14"/>
                <w:szCs w:val="14"/>
                <w:color w:val="auto"/>
              </w:rPr>
            </w:pPr>
          </w:p>
        </w:tc>
        <w:tc>
          <w:tcPr>
            <w:tcW w:w="1220" w:type="dxa"/>
            <w:vAlign w:val="bottom"/>
            <w:tcBorders>
              <w:bottom w:val="single" w:sz="8" w:color="1B0074"/>
              <w:right w:val="single" w:sz="8" w:color="1B0074"/>
            </w:tcBorders>
            <w:shd w:val="clear" w:color="auto" w:fill="1B0074"/>
          </w:tcPr>
          <w:p>
            <w:pPr>
              <w:spacing w:after="0"/>
              <w:rPr>
                <w:sz w:val="14"/>
                <w:szCs w:val="14"/>
                <w:color w:val="auto"/>
              </w:rPr>
            </w:pPr>
          </w:p>
        </w:tc>
        <w:tc>
          <w:tcPr>
            <w:tcW w:w="1000" w:type="dxa"/>
            <w:vAlign w:val="bottom"/>
            <w:tcBorders>
              <w:bottom w:val="single" w:sz="8" w:color="1B0074"/>
            </w:tcBorders>
            <w:shd w:val="clear" w:color="auto" w:fill="1B0074"/>
          </w:tcPr>
          <w:p>
            <w:pPr>
              <w:spacing w:after="0"/>
              <w:rPr>
                <w:sz w:val="14"/>
                <w:szCs w:val="14"/>
                <w:color w:val="auto"/>
              </w:rPr>
            </w:pPr>
          </w:p>
        </w:tc>
        <w:tc>
          <w:tcPr>
            <w:tcW w:w="1260" w:type="dxa"/>
            <w:vAlign w:val="bottom"/>
            <w:tcBorders>
              <w:bottom w:val="single" w:sz="8" w:color="1B0074"/>
            </w:tcBorders>
            <w:shd w:val="clear" w:color="auto" w:fill="1B0074"/>
          </w:tcPr>
          <w:p>
            <w:pPr>
              <w:spacing w:after="0"/>
              <w:rPr>
                <w:sz w:val="14"/>
                <w:szCs w:val="14"/>
                <w:color w:val="auto"/>
              </w:rPr>
            </w:pPr>
          </w:p>
        </w:tc>
        <w:tc>
          <w:tcPr>
            <w:tcW w:w="1120" w:type="dxa"/>
            <w:vAlign w:val="bottom"/>
            <w:tcBorders>
              <w:bottom w:val="single" w:sz="8" w:color="1B0074"/>
              <w:right w:val="single" w:sz="8" w:color="1B0074"/>
            </w:tcBorders>
            <w:shd w:val="clear" w:color="auto" w:fill="1B0074"/>
          </w:tcPr>
          <w:p>
            <w:pPr>
              <w:spacing w:after="0"/>
              <w:rPr>
                <w:sz w:val="14"/>
                <w:szCs w:val="14"/>
                <w:color w:val="auto"/>
              </w:rPr>
            </w:pPr>
          </w:p>
        </w:tc>
        <w:tc>
          <w:tcPr>
            <w:tcW w:w="20" w:type="dxa"/>
            <w:vAlign w:val="bottom"/>
            <w:tcBorders>
              <w:bottom w:val="single" w:sz="8" w:color="1B0088"/>
            </w:tcBorders>
            <w:shd w:val="clear" w:color="auto" w:fill="1B0088"/>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520" w:type="dxa"/>
            <w:vAlign w:val="bottom"/>
            <w:tcBorders>
              <w:left w:val="single" w:sz="8" w:color="1B0088"/>
              <w:right w:val="single" w:sz="8" w:color="1B0074"/>
            </w:tcBorders>
          </w:tcPr>
          <w:p>
            <w:pPr>
              <w:ind w:left="140"/>
              <w:spacing w:after="0"/>
              <w:rPr>
                <w:sz w:val="20"/>
                <w:szCs w:val="20"/>
                <w:color w:val="auto"/>
              </w:rPr>
            </w:pPr>
            <w:r>
              <w:rPr>
                <w:rFonts w:ascii="Arial" w:cs="Arial" w:eastAsia="Arial" w:hAnsi="Arial"/>
                <w:sz w:val="16"/>
                <w:szCs w:val="16"/>
                <w:b w:val="1"/>
                <w:bCs w:val="1"/>
                <w:color w:val="auto"/>
              </w:rPr>
              <w:t>SYSTEM</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723</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677</w:t>
            </w:r>
          </w:p>
        </w:tc>
        <w:tc>
          <w:tcPr>
            <w:tcW w:w="1220" w:type="dxa"/>
            <w:vAlign w:val="bottom"/>
            <w:tcBorders>
              <w:right w:val="single" w:sz="8" w:color="1B0074"/>
            </w:tcBorders>
          </w:tcPr>
          <w:p>
            <w:pPr>
              <w:jc w:val="center"/>
              <w:spacing w:after="0"/>
              <w:rPr>
                <w:sz w:val="20"/>
                <w:szCs w:val="20"/>
                <w:color w:val="auto"/>
              </w:rPr>
            </w:pPr>
            <w:r>
              <w:rPr>
                <w:rFonts w:ascii="Arial" w:cs="Arial" w:eastAsia="Arial" w:hAnsi="Arial"/>
                <w:sz w:val="16"/>
                <w:szCs w:val="16"/>
                <w:b w:val="1"/>
                <w:bCs w:val="1"/>
                <w:color w:val="auto"/>
                <w:w w:val="98"/>
              </w:rPr>
              <w:t>6.8%</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9"/>
              </w:rPr>
              <w:t>2,155</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9"/>
              </w:rPr>
              <w:t>2,016</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6.9%</w:t>
            </w:r>
          </w:p>
        </w:tc>
        <w:tc>
          <w:tcPr>
            <w:tcW w:w="20" w:type="dxa"/>
            <w:vAlign w:val="bottom"/>
            <w:shd w:val="clear" w:color="auto" w:fill="1B0088"/>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4520" w:type="dxa"/>
            <w:vAlign w:val="bottom"/>
            <w:tcBorders>
              <w:left w:val="single" w:sz="8" w:color="1B0088"/>
              <w:bottom w:val="single" w:sz="8" w:color="1B0088"/>
              <w:right w:val="single" w:sz="8" w:color="1B0074"/>
            </w:tcBorders>
          </w:tcPr>
          <w:p>
            <w:pPr>
              <w:spacing w:after="0"/>
              <w:rPr>
                <w:sz w:val="14"/>
                <w:szCs w:val="14"/>
                <w:color w:val="auto"/>
              </w:rPr>
            </w:pPr>
          </w:p>
        </w:tc>
        <w:tc>
          <w:tcPr>
            <w:tcW w:w="1080" w:type="dxa"/>
            <w:vAlign w:val="bottom"/>
            <w:tcBorders>
              <w:bottom w:val="single" w:sz="8" w:color="1B0088"/>
            </w:tcBorders>
          </w:tcPr>
          <w:p>
            <w:pPr>
              <w:spacing w:after="0"/>
              <w:rPr>
                <w:sz w:val="14"/>
                <w:szCs w:val="14"/>
                <w:color w:val="auto"/>
              </w:rPr>
            </w:pPr>
          </w:p>
        </w:tc>
        <w:tc>
          <w:tcPr>
            <w:tcW w:w="1040" w:type="dxa"/>
            <w:vAlign w:val="bottom"/>
            <w:tcBorders>
              <w:bottom w:val="single" w:sz="8" w:color="1B0088"/>
            </w:tcBorders>
          </w:tcPr>
          <w:p>
            <w:pPr>
              <w:spacing w:after="0"/>
              <w:rPr>
                <w:sz w:val="14"/>
                <w:szCs w:val="14"/>
                <w:color w:val="auto"/>
              </w:rPr>
            </w:pPr>
          </w:p>
        </w:tc>
        <w:tc>
          <w:tcPr>
            <w:tcW w:w="1220" w:type="dxa"/>
            <w:vAlign w:val="bottom"/>
            <w:tcBorders>
              <w:bottom w:val="single" w:sz="8" w:color="1B0088"/>
              <w:right w:val="single" w:sz="8" w:color="1B0074"/>
            </w:tcBorders>
          </w:tcPr>
          <w:p>
            <w:pPr>
              <w:spacing w:after="0"/>
              <w:rPr>
                <w:sz w:val="14"/>
                <w:szCs w:val="14"/>
                <w:color w:val="auto"/>
              </w:rPr>
            </w:pPr>
          </w:p>
        </w:tc>
        <w:tc>
          <w:tcPr>
            <w:tcW w:w="1000" w:type="dxa"/>
            <w:vAlign w:val="bottom"/>
            <w:tcBorders>
              <w:bottom w:val="single" w:sz="8" w:color="1B0088"/>
            </w:tcBorders>
          </w:tcPr>
          <w:p>
            <w:pPr>
              <w:spacing w:after="0"/>
              <w:rPr>
                <w:sz w:val="14"/>
                <w:szCs w:val="14"/>
                <w:color w:val="auto"/>
              </w:rPr>
            </w:pPr>
          </w:p>
        </w:tc>
        <w:tc>
          <w:tcPr>
            <w:tcW w:w="1260" w:type="dxa"/>
            <w:vAlign w:val="bottom"/>
            <w:tcBorders>
              <w:bottom w:val="single" w:sz="8" w:color="1B0088"/>
            </w:tcBorders>
          </w:tcPr>
          <w:p>
            <w:pPr>
              <w:spacing w:after="0"/>
              <w:rPr>
                <w:sz w:val="14"/>
                <w:szCs w:val="14"/>
                <w:color w:val="auto"/>
              </w:rPr>
            </w:pPr>
          </w:p>
        </w:tc>
        <w:tc>
          <w:tcPr>
            <w:tcW w:w="1120" w:type="dxa"/>
            <w:vAlign w:val="bottom"/>
            <w:tcBorders>
              <w:bottom w:val="single" w:sz="8" w:color="1B0088"/>
            </w:tcBorders>
          </w:tcPr>
          <w:p>
            <w:pPr>
              <w:spacing w:after="0"/>
              <w:rPr>
                <w:sz w:val="14"/>
                <w:szCs w:val="14"/>
                <w:color w:val="auto"/>
              </w:rPr>
            </w:pPr>
          </w:p>
        </w:tc>
        <w:tc>
          <w:tcPr>
            <w:tcW w:w="20" w:type="dxa"/>
            <w:vAlign w:val="bottom"/>
            <w:tcBorders>
              <w:bottom w:val="single" w:sz="8" w:color="1B0088"/>
            </w:tcBorders>
            <w:shd w:val="clear" w:color="auto" w:fill="1B0088"/>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5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520" w:type="dxa"/>
            <w:vAlign w:val="bottom"/>
            <w:tcBorders>
              <w:left w:val="single" w:sz="8" w:color="1B0088"/>
              <w:right w:val="single" w:sz="8" w:color="1B0074"/>
            </w:tcBorders>
            <w:shd w:val="clear" w:color="auto" w:fill="1B0074"/>
          </w:tcPr>
          <w:p>
            <w:pPr>
              <w:ind w:left="140"/>
              <w:spacing w:after="0"/>
              <w:rPr>
                <w:sz w:val="20"/>
                <w:szCs w:val="20"/>
                <w:color w:val="auto"/>
              </w:rPr>
            </w:pPr>
            <w:r>
              <w:rPr>
                <w:rFonts w:ascii="Arial" w:cs="Arial" w:eastAsia="Arial" w:hAnsi="Arial"/>
                <w:sz w:val="16"/>
                <w:szCs w:val="16"/>
                <w:b w:val="1"/>
                <w:bCs w:val="1"/>
                <w:color w:val="FFFFFF"/>
              </w:rPr>
              <w:t>CARGO LOAD FACTOR</w:t>
            </w:r>
          </w:p>
        </w:tc>
        <w:tc>
          <w:tcPr>
            <w:tcW w:w="1080" w:type="dxa"/>
            <w:vAlign w:val="bottom"/>
            <w:shd w:val="clear" w:color="auto" w:fill="1B0074"/>
          </w:tcPr>
          <w:p>
            <w:pPr>
              <w:spacing w:after="0"/>
              <w:rPr>
                <w:sz w:val="21"/>
                <w:szCs w:val="21"/>
                <w:color w:val="auto"/>
              </w:rPr>
            </w:pPr>
          </w:p>
        </w:tc>
        <w:tc>
          <w:tcPr>
            <w:tcW w:w="1040" w:type="dxa"/>
            <w:vAlign w:val="bottom"/>
            <w:shd w:val="clear" w:color="auto" w:fill="1B0074"/>
          </w:tcPr>
          <w:p>
            <w:pPr>
              <w:spacing w:after="0"/>
              <w:rPr>
                <w:sz w:val="21"/>
                <w:szCs w:val="21"/>
                <w:color w:val="auto"/>
              </w:rPr>
            </w:pPr>
          </w:p>
        </w:tc>
        <w:tc>
          <w:tcPr>
            <w:tcW w:w="1220" w:type="dxa"/>
            <w:vAlign w:val="bottom"/>
            <w:tcBorders>
              <w:right w:val="single" w:sz="8" w:color="1B0074"/>
            </w:tcBorders>
            <w:shd w:val="clear" w:color="auto" w:fill="1B0074"/>
          </w:tcPr>
          <w:p>
            <w:pPr>
              <w:spacing w:after="0"/>
              <w:rPr>
                <w:sz w:val="21"/>
                <w:szCs w:val="21"/>
                <w:color w:val="auto"/>
              </w:rPr>
            </w:pPr>
          </w:p>
        </w:tc>
        <w:tc>
          <w:tcPr>
            <w:tcW w:w="1000" w:type="dxa"/>
            <w:vAlign w:val="bottom"/>
            <w:shd w:val="clear" w:color="auto" w:fill="1B0074"/>
          </w:tcPr>
          <w:p>
            <w:pPr>
              <w:spacing w:after="0"/>
              <w:rPr>
                <w:sz w:val="21"/>
                <w:szCs w:val="21"/>
                <w:color w:val="auto"/>
              </w:rPr>
            </w:pPr>
          </w:p>
        </w:tc>
        <w:tc>
          <w:tcPr>
            <w:tcW w:w="1260" w:type="dxa"/>
            <w:vAlign w:val="bottom"/>
            <w:shd w:val="clear" w:color="auto" w:fill="1B0074"/>
          </w:tcPr>
          <w:p>
            <w:pPr>
              <w:spacing w:after="0"/>
              <w:rPr>
                <w:sz w:val="21"/>
                <w:szCs w:val="21"/>
                <w:color w:val="auto"/>
              </w:rPr>
            </w:pPr>
          </w:p>
        </w:tc>
        <w:tc>
          <w:tcPr>
            <w:tcW w:w="1120" w:type="dxa"/>
            <w:vAlign w:val="bottom"/>
            <w:tcBorders>
              <w:right w:val="single" w:sz="8" w:color="1B0088"/>
            </w:tcBorders>
            <w:shd w:val="clear" w:color="auto" w:fill="1B0074"/>
          </w:tcPr>
          <w:p>
            <w:pPr>
              <w:spacing w:after="0"/>
              <w:rPr>
                <w:sz w:val="21"/>
                <w:szCs w:val="21"/>
                <w:color w:val="auto"/>
              </w:rPr>
            </w:pPr>
          </w:p>
        </w:tc>
        <w:tc>
          <w:tcPr>
            <w:tcW w:w="20" w:type="dxa"/>
            <w:vAlign w:val="bottom"/>
            <w:shd w:val="clear" w:color="auto" w:fill="1B0088"/>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520" w:type="dxa"/>
            <w:vAlign w:val="bottom"/>
            <w:tcBorders>
              <w:left w:val="single" w:sz="8" w:color="1B0088"/>
              <w:right w:val="single" w:sz="8" w:color="1B0074"/>
            </w:tcBorders>
            <w:shd w:val="clear" w:color="auto" w:fill="1B0074"/>
          </w:tcPr>
          <w:p>
            <w:pPr>
              <w:spacing w:after="0"/>
              <w:rPr>
                <w:sz w:val="14"/>
                <w:szCs w:val="14"/>
                <w:color w:val="auto"/>
              </w:rPr>
            </w:pPr>
          </w:p>
        </w:tc>
        <w:tc>
          <w:tcPr>
            <w:tcW w:w="1080" w:type="dxa"/>
            <w:vAlign w:val="bottom"/>
            <w:tcBorders>
              <w:bottom w:val="single" w:sz="8" w:color="1B0074"/>
            </w:tcBorders>
            <w:shd w:val="clear" w:color="auto" w:fill="1B0074"/>
          </w:tcPr>
          <w:p>
            <w:pPr>
              <w:spacing w:after="0"/>
              <w:rPr>
                <w:sz w:val="14"/>
                <w:szCs w:val="14"/>
                <w:color w:val="auto"/>
              </w:rPr>
            </w:pPr>
          </w:p>
        </w:tc>
        <w:tc>
          <w:tcPr>
            <w:tcW w:w="1040" w:type="dxa"/>
            <w:vAlign w:val="bottom"/>
            <w:tcBorders>
              <w:bottom w:val="single" w:sz="8" w:color="1B0074"/>
            </w:tcBorders>
            <w:shd w:val="clear" w:color="auto" w:fill="1B0074"/>
          </w:tcPr>
          <w:p>
            <w:pPr>
              <w:spacing w:after="0"/>
              <w:rPr>
                <w:sz w:val="14"/>
                <w:szCs w:val="14"/>
                <w:color w:val="auto"/>
              </w:rPr>
            </w:pPr>
          </w:p>
        </w:tc>
        <w:tc>
          <w:tcPr>
            <w:tcW w:w="1220" w:type="dxa"/>
            <w:vAlign w:val="bottom"/>
            <w:tcBorders>
              <w:bottom w:val="single" w:sz="8" w:color="1B0074"/>
              <w:right w:val="single" w:sz="8" w:color="1B0074"/>
            </w:tcBorders>
            <w:shd w:val="clear" w:color="auto" w:fill="1B0074"/>
          </w:tcPr>
          <w:p>
            <w:pPr>
              <w:spacing w:after="0"/>
              <w:rPr>
                <w:sz w:val="14"/>
                <w:szCs w:val="14"/>
                <w:color w:val="auto"/>
              </w:rPr>
            </w:pPr>
          </w:p>
        </w:tc>
        <w:tc>
          <w:tcPr>
            <w:tcW w:w="1000" w:type="dxa"/>
            <w:vAlign w:val="bottom"/>
            <w:tcBorders>
              <w:bottom w:val="single" w:sz="8" w:color="1B0074"/>
            </w:tcBorders>
            <w:shd w:val="clear" w:color="auto" w:fill="1B0074"/>
          </w:tcPr>
          <w:p>
            <w:pPr>
              <w:spacing w:after="0"/>
              <w:rPr>
                <w:sz w:val="14"/>
                <w:szCs w:val="14"/>
                <w:color w:val="auto"/>
              </w:rPr>
            </w:pPr>
          </w:p>
        </w:tc>
        <w:tc>
          <w:tcPr>
            <w:tcW w:w="1260" w:type="dxa"/>
            <w:vAlign w:val="bottom"/>
            <w:tcBorders>
              <w:bottom w:val="single" w:sz="8" w:color="1B0074"/>
            </w:tcBorders>
            <w:shd w:val="clear" w:color="auto" w:fill="1B0074"/>
          </w:tcPr>
          <w:p>
            <w:pPr>
              <w:spacing w:after="0"/>
              <w:rPr>
                <w:sz w:val="14"/>
                <w:szCs w:val="14"/>
                <w:color w:val="auto"/>
              </w:rPr>
            </w:pPr>
          </w:p>
        </w:tc>
        <w:tc>
          <w:tcPr>
            <w:tcW w:w="1120" w:type="dxa"/>
            <w:vAlign w:val="bottom"/>
            <w:tcBorders>
              <w:bottom w:val="single" w:sz="8" w:color="1B0074"/>
              <w:right w:val="single" w:sz="8" w:color="1B0088"/>
            </w:tcBorders>
            <w:shd w:val="clear" w:color="auto" w:fill="1B0074"/>
          </w:tcPr>
          <w:p>
            <w:pPr>
              <w:spacing w:after="0"/>
              <w:rPr>
                <w:sz w:val="14"/>
                <w:szCs w:val="14"/>
                <w:color w:val="auto"/>
              </w:rPr>
            </w:pPr>
          </w:p>
        </w:tc>
        <w:tc>
          <w:tcPr>
            <w:tcW w:w="20" w:type="dxa"/>
            <w:vAlign w:val="bottom"/>
            <w:tcBorders>
              <w:bottom w:val="single" w:sz="8" w:color="1B0088"/>
            </w:tcBorders>
            <w:shd w:val="clear" w:color="auto" w:fill="1B0088"/>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520" w:type="dxa"/>
            <w:vAlign w:val="bottom"/>
            <w:tcBorders>
              <w:left w:val="single" w:sz="8" w:color="1B0088"/>
              <w:right w:val="single" w:sz="8" w:color="1B0074"/>
            </w:tcBorders>
          </w:tcPr>
          <w:p>
            <w:pPr>
              <w:ind w:left="140"/>
              <w:spacing w:after="0"/>
              <w:rPr>
                <w:sz w:val="20"/>
                <w:szCs w:val="20"/>
                <w:color w:val="auto"/>
              </w:rPr>
            </w:pPr>
            <w:r>
              <w:rPr>
                <w:rFonts w:ascii="Arial" w:cs="Arial" w:eastAsia="Arial" w:hAnsi="Arial"/>
                <w:sz w:val="16"/>
                <w:szCs w:val="16"/>
                <w:b w:val="1"/>
                <w:bCs w:val="1"/>
                <w:color w:val="auto"/>
              </w:rPr>
              <w:t>SYSTEM</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53.5%</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54.8%</w:t>
            </w:r>
          </w:p>
        </w:tc>
        <w:tc>
          <w:tcPr>
            <w:tcW w:w="1220" w:type="dxa"/>
            <w:vAlign w:val="bottom"/>
            <w:tcBorders>
              <w:right w:val="single" w:sz="8" w:color="1B0074"/>
            </w:tcBorders>
          </w:tcPr>
          <w:p>
            <w:pPr>
              <w:jc w:val="center"/>
              <w:spacing w:after="0"/>
              <w:rPr>
                <w:sz w:val="20"/>
                <w:szCs w:val="20"/>
                <w:color w:val="auto"/>
              </w:rPr>
            </w:pPr>
            <w:r>
              <w:rPr>
                <w:rFonts w:ascii="Arial" w:cs="Arial" w:eastAsia="Arial" w:hAnsi="Arial"/>
                <w:sz w:val="16"/>
                <w:szCs w:val="16"/>
                <w:b w:val="1"/>
                <w:bCs w:val="1"/>
                <w:color w:val="auto"/>
              </w:rPr>
              <w:t>-1.3p.p</w:t>
            </w:r>
          </w:p>
        </w:tc>
        <w:tc>
          <w:tcPr>
            <w:tcW w:w="1000" w:type="dxa"/>
            <w:vAlign w:val="bottom"/>
          </w:tcPr>
          <w:p>
            <w:pPr>
              <w:jc w:val="center"/>
              <w:ind w:left="19"/>
              <w:spacing w:after="0"/>
              <w:rPr>
                <w:sz w:val="20"/>
                <w:szCs w:val="20"/>
                <w:color w:val="auto"/>
              </w:rPr>
            </w:pPr>
            <w:r>
              <w:rPr>
                <w:rFonts w:ascii="Arial" w:cs="Arial" w:eastAsia="Arial" w:hAnsi="Arial"/>
                <w:sz w:val="16"/>
                <w:szCs w:val="16"/>
                <w:b w:val="1"/>
                <w:bCs w:val="1"/>
                <w:color w:val="auto"/>
              </w:rPr>
              <w:t>50.9%</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53.0%</w:t>
            </w:r>
          </w:p>
        </w:tc>
        <w:tc>
          <w:tcPr>
            <w:tcW w:w="1120" w:type="dxa"/>
            <w:vAlign w:val="bottom"/>
            <w:tcBorders>
              <w:right w:val="single" w:sz="8" w:color="1B0088"/>
            </w:tcBorders>
          </w:tcPr>
          <w:p>
            <w:pPr>
              <w:jc w:val="center"/>
              <w:spacing w:after="0"/>
              <w:rPr>
                <w:sz w:val="20"/>
                <w:szCs w:val="20"/>
                <w:color w:val="auto"/>
              </w:rPr>
            </w:pPr>
            <w:r>
              <w:rPr>
                <w:rFonts w:ascii="Arial" w:cs="Arial" w:eastAsia="Arial" w:hAnsi="Arial"/>
                <w:sz w:val="16"/>
                <w:szCs w:val="16"/>
                <w:b w:val="1"/>
                <w:bCs w:val="1"/>
                <w:color w:val="auto"/>
              </w:rPr>
              <w:t>-2.1p.p</w:t>
            </w:r>
          </w:p>
        </w:tc>
        <w:tc>
          <w:tcPr>
            <w:tcW w:w="20" w:type="dxa"/>
            <w:vAlign w:val="bottom"/>
            <w:shd w:val="clear" w:color="auto" w:fill="1B0088"/>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4520" w:type="dxa"/>
            <w:vAlign w:val="bottom"/>
            <w:tcBorders>
              <w:left w:val="single" w:sz="8" w:color="1B0088"/>
              <w:bottom w:val="single" w:sz="8" w:color="1B0088"/>
              <w:right w:val="single" w:sz="8" w:color="1B0074"/>
            </w:tcBorders>
          </w:tcPr>
          <w:p>
            <w:pPr>
              <w:spacing w:after="0"/>
              <w:rPr>
                <w:sz w:val="14"/>
                <w:szCs w:val="14"/>
                <w:color w:val="auto"/>
              </w:rPr>
            </w:pPr>
          </w:p>
        </w:tc>
        <w:tc>
          <w:tcPr>
            <w:tcW w:w="1080" w:type="dxa"/>
            <w:vAlign w:val="bottom"/>
            <w:tcBorders>
              <w:bottom w:val="single" w:sz="8" w:color="1B0088"/>
            </w:tcBorders>
          </w:tcPr>
          <w:p>
            <w:pPr>
              <w:spacing w:after="0"/>
              <w:rPr>
                <w:sz w:val="14"/>
                <w:szCs w:val="14"/>
                <w:color w:val="auto"/>
              </w:rPr>
            </w:pPr>
          </w:p>
        </w:tc>
        <w:tc>
          <w:tcPr>
            <w:tcW w:w="1040" w:type="dxa"/>
            <w:vAlign w:val="bottom"/>
            <w:tcBorders>
              <w:bottom w:val="single" w:sz="8" w:color="1B0088"/>
            </w:tcBorders>
          </w:tcPr>
          <w:p>
            <w:pPr>
              <w:spacing w:after="0"/>
              <w:rPr>
                <w:sz w:val="14"/>
                <w:szCs w:val="14"/>
                <w:color w:val="auto"/>
              </w:rPr>
            </w:pPr>
          </w:p>
        </w:tc>
        <w:tc>
          <w:tcPr>
            <w:tcW w:w="1220" w:type="dxa"/>
            <w:vAlign w:val="bottom"/>
            <w:tcBorders>
              <w:bottom w:val="single" w:sz="8" w:color="1B0088"/>
              <w:right w:val="single" w:sz="8" w:color="1B0074"/>
            </w:tcBorders>
          </w:tcPr>
          <w:p>
            <w:pPr>
              <w:spacing w:after="0"/>
              <w:rPr>
                <w:sz w:val="14"/>
                <w:szCs w:val="14"/>
                <w:color w:val="auto"/>
              </w:rPr>
            </w:pPr>
          </w:p>
        </w:tc>
        <w:tc>
          <w:tcPr>
            <w:tcW w:w="1000" w:type="dxa"/>
            <w:vAlign w:val="bottom"/>
            <w:tcBorders>
              <w:bottom w:val="single" w:sz="8" w:color="1B0088"/>
            </w:tcBorders>
          </w:tcPr>
          <w:p>
            <w:pPr>
              <w:spacing w:after="0"/>
              <w:rPr>
                <w:sz w:val="14"/>
                <w:szCs w:val="14"/>
                <w:color w:val="auto"/>
              </w:rPr>
            </w:pPr>
          </w:p>
        </w:tc>
        <w:tc>
          <w:tcPr>
            <w:tcW w:w="1260" w:type="dxa"/>
            <w:vAlign w:val="bottom"/>
            <w:tcBorders>
              <w:bottom w:val="single" w:sz="8" w:color="1B0088"/>
            </w:tcBorders>
          </w:tcPr>
          <w:p>
            <w:pPr>
              <w:spacing w:after="0"/>
              <w:rPr>
                <w:sz w:val="14"/>
                <w:szCs w:val="14"/>
                <w:color w:val="auto"/>
              </w:rPr>
            </w:pPr>
          </w:p>
        </w:tc>
        <w:tc>
          <w:tcPr>
            <w:tcW w:w="1120" w:type="dxa"/>
            <w:vAlign w:val="bottom"/>
            <w:tcBorders>
              <w:bottom w:val="single" w:sz="8" w:color="1B0088"/>
              <w:right w:val="single" w:sz="8" w:color="1B0088"/>
            </w:tcBorders>
          </w:tcPr>
          <w:p>
            <w:pPr>
              <w:spacing w:after="0"/>
              <w:rPr>
                <w:sz w:val="14"/>
                <w:szCs w:val="14"/>
                <w:color w:val="auto"/>
              </w:rPr>
            </w:pPr>
          </w:p>
        </w:tc>
        <w:tc>
          <w:tcPr>
            <w:tcW w:w="20" w:type="dxa"/>
            <w:vAlign w:val="bottom"/>
            <w:tcBorders>
              <w:bottom w:val="single" w:sz="8" w:color="1B0088"/>
            </w:tcBorders>
            <w:shd w:val="clear" w:color="auto" w:fill="1B0088"/>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tcBorders>
              <w:bottom w:val="single" w:sz="8" w:color="1B0074"/>
            </w:tcBorders>
          </w:tcPr>
          <w:p>
            <w:pPr>
              <w:spacing w:after="0"/>
              <w:rPr>
                <w:sz w:val="12"/>
                <w:szCs w:val="12"/>
                <w:color w:val="auto"/>
              </w:rPr>
            </w:pPr>
          </w:p>
        </w:tc>
        <w:tc>
          <w:tcPr>
            <w:tcW w:w="1080" w:type="dxa"/>
            <w:vAlign w:val="bottom"/>
            <w:tcBorders>
              <w:bottom w:val="single" w:sz="8" w:color="1B0074"/>
            </w:tcBorders>
          </w:tcPr>
          <w:p>
            <w:pPr>
              <w:spacing w:after="0"/>
              <w:rPr>
                <w:sz w:val="12"/>
                <w:szCs w:val="12"/>
                <w:color w:val="auto"/>
              </w:rPr>
            </w:pPr>
          </w:p>
        </w:tc>
        <w:tc>
          <w:tcPr>
            <w:tcW w:w="1040" w:type="dxa"/>
            <w:vAlign w:val="bottom"/>
            <w:tcBorders>
              <w:bottom w:val="single" w:sz="8" w:color="1B0074"/>
            </w:tcBorders>
          </w:tcPr>
          <w:p>
            <w:pPr>
              <w:spacing w:after="0"/>
              <w:rPr>
                <w:sz w:val="12"/>
                <w:szCs w:val="12"/>
                <w:color w:val="auto"/>
              </w:rPr>
            </w:pPr>
          </w:p>
        </w:tc>
        <w:tc>
          <w:tcPr>
            <w:tcW w:w="1220" w:type="dxa"/>
            <w:vAlign w:val="bottom"/>
            <w:tcBorders>
              <w:bottom w:val="single" w:sz="8" w:color="1B0074"/>
            </w:tcBorders>
          </w:tcPr>
          <w:p>
            <w:pPr>
              <w:spacing w:after="0"/>
              <w:rPr>
                <w:sz w:val="12"/>
                <w:szCs w:val="12"/>
                <w:color w:val="auto"/>
              </w:rPr>
            </w:pPr>
          </w:p>
        </w:tc>
        <w:tc>
          <w:tcPr>
            <w:tcW w:w="1000" w:type="dxa"/>
            <w:vAlign w:val="bottom"/>
            <w:tcBorders>
              <w:bottom w:val="single" w:sz="8" w:color="1B0074"/>
            </w:tcBorders>
          </w:tcPr>
          <w:p>
            <w:pPr>
              <w:spacing w:after="0"/>
              <w:rPr>
                <w:sz w:val="12"/>
                <w:szCs w:val="12"/>
                <w:color w:val="auto"/>
              </w:rPr>
            </w:pPr>
          </w:p>
        </w:tc>
        <w:tc>
          <w:tcPr>
            <w:tcW w:w="1260" w:type="dxa"/>
            <w:vAlign w:val="bottom"/>
            <w:tcBorders>
              <w:bottom w:val="single" w:sz="8" w:color="1B0074"/>
            </w:tcBorders>
          </w:tcPr>
          <w:p>
            <w:pPr>
              <w:spacing w:after="0"/>
              <w:rPr>
                <w:sz w:val="12"/>
                <w:szCs w:val="12"/>
                <w:color w:val="auto"/>
              </w:rPr>
            </w:pPr>
          </w:p>
        </w:tc>
        <w:tc>
          <w:tcPr>
            <w:tcW w:w="1120" w:type="dxa"/>
            <w:vAlign w:val="bottom"/>
            <w:tcBorders>
              <w:bottom w:val="single" w:sz="8" w:color="1B0074"/>
            </w:tcBorders>
          </w:tcPr>
          <w:p>
            <w:pPr>
              <w:spacing w:after="0"/>
              <w:rPr>
                <w:sz w:val="12"/>
                <w:szCs w:val="12"/>
                <w:color w:val="auto"/>
              </w:rPr>
            </w:pPr>
          </w:p>
        </w:tc>
        <w:tc>
          <w:tcPr>
            <w:tcW w:w="20" w:type="dxa"/>
            <w:vAlign w:val="bottom"/>
            <w:tcBorders>
              <w:bottom w:val="single" w:sz="8" w:color="1B0088"/>
            </w:tcBorders>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520" w:type="dxa"/>
            <w:vAlign w:val="bottom"/>
            <w:tcBorders>
              <w:left w:val="single" w:sz="8" w:color="1B0088"/>
              <w:right w:val="single" w:sz="8" w:color="1B0074"/>
            </w:tcBorders>
            <w:shd w:val="clear" w:color="auto" w:fill="1B0074"/>
          </w:tcPr>
          <w:p>
            <w:pPr>
              <w:ind w:left="140"/>
              <w:spacing w:after="0"/>
              <w:rPr>
                <w:sz w:val="20"/>
                <w:szCs w:val="20"/>
                <w:color w:val="auto"/>
              </w:rPr>
            </w:pPr>
            <w:r>
              <w:rPr>
                <w:rFonts w:ascii="Arial" w:cs="Arial" w:eastAsia="Arial" w:hAnsi="Arial"/>
                <w:sz w:val="16"/>
                <w:szCs w:val="16"/>
                <w:b w:val="1"/>
                <w:bCs w:val="1"/>
                <w:color w:val="FFFFFF"/>
              </w:rPr>
              <w:t>CARGO TONS TRANSPORTED (thousand)</w:t>
            </w:r>
          </w:p>
        </w:tc>
        <w:tc>
          <w:tcPr>
            <w:tcW w:w="1080" w:type="dxa"/>
            <w:vAlign w:val="bottom"/>
            <w:shd w:val="clear" w:color="auto" w:fill="1B0074"/>
          </w:tcPr>
          <w:p>
            <w:pPr>
              <w:spacing w:after="0"/>
              <w:rPr>
                <w:sz w:val="19"/>
                <w:szCs w:val="19"/>
                <w:color w:val="auto"/>
              </w:rPr>
            </w:pPr>
          </w:p>
        </w:tc>
        <w:tc>
          <w:tcPr>
            <w:tcW w:w="1040" w:type="dxa"/>
            <w:vAlign w:val="bottom"/>
            <w:shd w:val="clear" w:color="auto" w:fill="1B0074"/>
          </w:tcPr>
          <w:p>
            <w:pPr>
              <w:spacing w:after="0"/>
              <w:rPr>
                <w:sz w:val="19"/>
                <w:szCs w:val="19"/>
                <w:color w:val="auto"/>
              </w:rPr>
            </w:pPr>
          </w:p>
        </w:tc>
        <w:tc>
          <w:tcPr>
            <w:tcW w:w="1220" w:type="dxa"/>
            <w:vAlign w:val="bottom"/>
            <w:tcBorders>
              <w:right w:val="single" w:sz="8" w:color="1B0074"/>
            </w:tcBorders>
            <w:shd w:val="clear" w:color="auto" w:fill="1B0074"/>
          </w:tcPr>
          <w:p>
            <w:pPr>
              <w:spacing w:after="0"/>
              <w:rPr>
                <w:sz w:val="19"/>
                <w:szCs w:val="19"/>
                <w:color w:val="auto"/>
              </w:rPr>
            </w:pPr>
          </w:p>
        </w:tc>
        <w:tc>
          <w:tcPr>
            <w:tcW w:w="1000" w:type="dxa"/>
            <w:vAlign w:val="bottom"/>
            <w:shd w:val="clear" w:color="auto" w:fill="1B0074"/>
          </w:tcPr>
          <w:p>
            <w:pPr>
              <w:spacing w:after="0"/>
              <w:rPr>
                <w:sz w:val="19"/>
                <w:szCs w:val="19"/>
                <w:color w:val="auto"/>
              </w:rPr>
            </w:pPr>
          </w:p>
        </w:tc>
        <w:tc>
          <w:tcPr>
            <w:tcW w:w="1260" w:type="dxa"/>
            <w:vAlign w:val="bottom"/>
            <w:shd w:val="clear" w:color="auto" w:fill="1B0074"/>
          </w:tcPr>
          <w:p>
            <w:pPr>
              <w:spacing w:after="0"/>
              <w:rPr>
                <w:sz w:val="19"/>
                <w:szCs w:val="19"/>
                <w:color w:val="auto"/>
              </w:rPr>
            </w:pPr>
          </w:p>
        </w:tc>
        <w:tc>
          <w:tcPr>
            <w:tcW w:w="1120" w:type="dxa"/>
            <w:vAlign w:val="bottom"/>
            <w:tcBorders>
              <w:right w:val="single" w:sz="8" w:color="1B0088"/>
            </w:tcBorders>
            <w:shd w:val="clear" w:color="auto" w:fill="1B0074"/>
          </w:tcPr>
          <w:p>
            <w:pPr>
              <w:spacing w:after="0"/>
              <w:rPr>
                <w:sz w:val="19"/>
                <w:szCs w:val="19"/>
                <w:color w:val="auto"/>
              </w:rPr>
            </w:pPr>
          </w:p>
        </w:tc>
        <w:tc>
          <w:tcPr>
            <w:tcW w:w="20" w:type="dxa"/>
            <w:vAlign w:val="bottom"/>
            <w:shd w:val="clear" w:color="auto" w:fill="1B0088"/>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520" w:type="dxa"/>
            <w:vAlign w:val="bottom"/>
            <w:tcBorders>
              <w:left w:val="single" w:sz="8" w:color="1B0088"/>
              <w:right w:val="single" w:sz="8" w:color="1B0074"/>
            </w:tcBorders>
            <w:shd w:val="clear" w:color="auto" w:fill="1B0074"/>
          </w:tcPr>
          <w:p>
            <w:pPr>
              <w:spacing w:after="0"/>
              <w:rPr>
                <w:sz w:val="14"/>
                <w:szCs w:val="14"/>
                <w:color w:val="auto"/>
              </w:rPr>
            </w:pPr>
          </w:p>
        </w:tc>
        <w:tc>
          <w:tcPr>
            <w:tcW w:w="1080" w:type="dxa"/>
            <w:vAlign w:val="bottom"/>
            <w:tcBorders>
              <w:bottom w:val="single" w:sz="8" w:color="1B0074"/>
            </w:tcBorders>
            <w:shd w:val="clear" w:color="auto" w:fill="1B0074"/>
          </w:tcPr>
          <w:p>
            <w:pPr>
              <w:spacing w:after="0"/>
              <w:rPr>
                <w:sz w:val="14"/>
                <w:szCs w:val="14"/>
                <w:color w:val="auto"/>
              </w:rPr>
            </w:pPr>
          </w:p>
        </w:tc>
        <w:tc>
          <w:tcPr>
            <w:tcW w:w="1040" w:type="dxa"/>
            <w:vAlign w:val="bottom"/>
            <w:tcBorders>
              <w:bottom w:val="single" w:sz="8" w:color="1B0074"/>
            </w:tcBorders>
            <w:shd w:val="clear" w:color="auto" w:fill="1B0074"/>
          </w:tcPr>
          <w:p>
            <w:pPr>
              <w:spacing w:after="0"/>
              <w:rPr>
                <w:sz w:val="14"/>
                <w:szCs w:val="14"/>
                <w:color w:val="auto"/>
              </w:rPr>
            </w:pPr>
          </w:p>
        </w:tc>
        <w:tc>
          <w:tcPr>
            <w:tcW w:w="1220" w:type="dxa"/>
            <w:vAlign w:val="bottom"/>
            <w:tcBorders>
              <w:bottom w:val="single" w:sz="8" w:color="1B0074"/>
              <w:right w:val="single" w:sz="8" w:color="1B0074"/>
            </w:tcBorders>
            <w:shd w:val="clear" w:color="auto" w:fill="1B0074"/>
          </w:tcPr>
          <w:p>
            <w:pPr>
              <w:spacing w:after="0"/>
              <w:rPr>
                <w:sz w:val="14"/>
                <w:szCs w:val="14"/>
                <w:color w:val="auto"/>
              </w:rPr>
            </w:pPr>
          </w:p>
        </w:tc>
        <w:tc>
          <w:tcPr>
            <w:tcW w:w="1000" w:type="dxa"/>
            <w:vAlign w:val="bottom"/>
            <w:tcBorders>
              <w:bottom w:val="single" w:sz="8" w:color="1B0074"/>
            </w:tcBorders>
            <w:shd w:val="clear" w:color="auto" w:fill="1B0074"/>
          </w:tcPr>
          <w:p>
            <w:pPr>
              <w:spacing w:after="0"/>
              <w:rPr>
                <w:sz w:val="14"/>
                <w:szCs w:val="14"/>
                <w:color w:val="auto"/>
              </w:rPr>
            </w:pPr>
          </w:p>
        </w:tc>
        <w:tc>
          <w:tcPr>
            <w:tcW w:w="1260" w:type="dxa"/>
            <w:vAlign w:val="bottom"/>
            <w:tcBorders>
              <w:bottom w:val="single" w:sz="8" w:color="1B0074"/>
            </w:tcBorders>
            <w:shd w:val="clear" w:color="auto" w:fill="1B0074"/>
          </w:tcPr>
          <w:p>
            <w:pPr>
              <w:spacing w:after="0"/>
              <w:rPr>
                <w:sz w:val="14"/>
                <w:szCs w:val="14"/>
                <w:color w:val="auto"/>
              </w:rPr>
            </w:pPr>
          </w:p>
        </w:tc>
        <w:tc>
          <w:tcPr>
            <w:tcW w:w="1120" w:type="dxa"/>
            <w:vAlign w:val="bottom"/>
            <w:tcBorders>
              <w:bottom w:val="single" w:sz="8" w:color="1B0074"/>
              <w:right w:val="single" w:sz="8" w:color="1B0088"/>
            </w:tcBorders>
            <w:shd w:val="clear" w:color="auto" w:fill="1B0074"/>
          </w:tcPr>
          <w:p>
            <w:pPr>
              <w:spacing w:after="0"/>
              <w:rPr>
                <w:sz w:val="14"/>
                <w:szCs w:val="14"/>
                <w:color w:val="auto"/>
              </w:rPr>
            </w:pPr>
          </w:p>
        </w:tc>
        <w:tc>
          <w:tcPr>
            <w:tcW w:w="20" w:type="dxa"/>
            <w:vAlign w:val="bottom"/>
            <w:tcBorders>
              <w:bottom w:val="single" w:sz="8" w:color="1B0088"/>
            </w:tcBorders>
            <w:shd w:val="clear" w:color="auto" w:fill="1B0088"/>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4520" w:type="dxa"/>
            <w:vAlign w:val="bottom"/>
            <w:tcBorders>
              <w:left w:val="single" w:sz="8" w:color="1B0088"/>
              <w:right w:val="single" w:sz="8" w:color="1B0074"/>
            </w:tcBorders>
          </w:tcPr>
          <w:p>
            <w:pPr>
              <w:ind w:left="140"/>
              <w:spacing w:after="0"/>
              <w:rPr>
                <w:sz w:val="20"/>
                <w:szCs w:val="20"/>
                <w:color w:val="auto"/>
              </w:rPr>
            </w:pPr>
            <w:r>
              <w:rPr>
                <w:rFonts w:ascii="Arial" w:cs="Arial" w:eastAsia="Arial" w:hAnsi="Arial"/>
                <w:sz w:val="16"/>
                <w:szCs w:val="16"/>
                <w:b w:val="1"/>
                <w:bCs w:val="1"/>
                <w:color w:val="auto"/>
              </w:rPr>
              <w:t>SYSTEM</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rPr>
              <w:t>87</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82</w:t>
            </w:r>
          </w:p>
        </w:tc>
        <w:tc>
          <w:tcPr>
            <w:tcW w:w="1220" w:type="dxa"/>
            <w:vAlign w:val="bottom"/>
            <w:tcBorders>
              <w:right w:val="single" w:sz="8" w:color="1B0074"/>
            </w:tcBorders>
          </w:tcPr>
          <w:p>
            <w:pPr>
              <w:jc w:val="center"/>
              <w:spacing w:after="0"/>
              <w:rPr>
                <w:sz w:val="20"/>
                <w:szCs w:val="20"/>
                <w:color w:val="auto"/>
              </w:rPr>
            </w:pPr>
            <w:r>
              <w:rPr>
                <w:rFonts w:ascii="Arial" w:cs="Arial" w:eastAsia="Arial" w:hAnsi="Arial"/>
                <w:sz w:val="16"/>
                <w:szCs w:val="16"/>
                <w:b w:val="1"/>
                <w:bCs w:val="1"/>
                <w:color w:val="auto"/>
                <w:w w:val="98"/>
              </w:rPr>
              <w:t>5.5%</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251</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rPr>
              <w:t>244</w:t>
            </w:r>
          </w:p>
        </w:tc>
        <w:tc>
          <w:tcPr>
            <w:tcW w:w="1120" w:type="dxa"/>
            <w:vAlign w:val="bottom"/>
            <w:tcBorders>
              <w:right w:val="single" w:sz="8" w:color="1B0088"/>
            </w:tcBorders>
          </w:tcPr>
          <w:p>
            <w:pPr>
              <w:jc w:val="center"/>
              <w:spacing w:after="0"/>
              <w:rPr>
                <w:sz w:val="20"/>
                <w:szCs w:val="20"/>
                <w:color w:val="auto"/>
              </w:rPr>
            </w:pPr>
            <w:r>
              <w:rPr>
                <w:rFonts w:ascii="Arial" w:cs="Arial" w:eastAsia="Arial" w:hAnsi="Arial"/>
                <w:sz w:val="16"/>
                <w:szCs w:val="16"/>
                <w:b w:val="1"/>
                <w:bCs w:val="1"/>
                <w:color w:val="auto"/>
              </w:rPr>
              <w:t>3.1%</w:t>
            </w:r>
          </w:p>
        </w:tc>
        <w:tc>
          <w:tcPr>
            <w:tcW w:w="20" w:type="dxa"/>
            <w:vAlign w:val="bottom"/>
            <w:shd w:val="clear" w:color="auto" w:fill="1B0088"/>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520" w:type="dxa"/>
            <w:vAlign w:val="bottom"/>
            <w:tcBorders>
              <w:left w:val="single" w:sz="8" w:color="1B0088"/>
              <w:bottom w:val="single" w:sz="8" w:color="1B0088"/>
              <w:right w:val="single" w:sz="8" w:color="1B0074"/>
            </w:tcBorders>
          </w:tcPr>
          <w:p>
            <w:pPr>
              <w:spacing w:after="0"/>
              <w:rPr>
                <w:sz w:val="14"/>
                <w:szCs w:val="14"/>
                <w:color w:val="auto"/>
              </w:rPr>
            </w:pPr>
          </w:p>
        </w:tc>
        <w:tc>
          <w:tcPr>
            <w:tcW w:w="1080" w:type="dxa"/>
            <w:vAlign w:val="bottom"/>
            <w:tcBorders>
              <w:bottom w:val="single" w:sz="8" w:color="1B0088"/>
            </w:tcBorders>
          </w:tcPr>
          <w:p>
            <w:pPr>
              <w:spacing w:after="0"/>
              <w:rPr>
                <w:sz w:val="14"/>
                <w:szCs w:val="14"/>
                <w:color w:val="auto"/>
              </w:rPr>
            </w:pPr>
          </w:p>
        </w:tc>
        <w:tc>
          <w:tcPr>
            <w:tcW w:w="1040" w:type="dxa"/>
            <w:vAlign w:val="bottom"/>
            <w:tcBorders>
              <w:bottom w:val="single" w:sz="8" w:color="1B0088"/>
            </w:tcBorders>
          </w:tcPr>
          <w:p>
            <w:pPr>
              <w:spacing w:after="0"/>
              <w:rPr>
                <w:sz w:val="14"/>
                <w:szCs w:val="14"/>
                <w:color w:val="auto"/>
              </w:rPr>
            </w:pPr>
          </w:p>
        </w:tc>
        <w:tc>
          <w:tcPr>
            <w:tcW w:w="1220" w:type="dxa"/>
            <w:vAlign w:val="bottom"/>
            <w:tcBorders>
              <w:bottom w:val="single" w:sz="8" w:color="1B0088"/>
              <w:right w:val="single" w:sz="8" w:color="1B0074"/>
            </w:tcBorders>
          </w:tcPr>
          <w:p>
            <w:pPr>
              <w:spacing w:after="0"/>
              <w:rPr>
                <w:sz w:val="14"/>
                <w:szCs w:val="14"/>
                <w:color w:val="auto"/>
              </w:rPr>
            </w:pPr>
          </w:p>
        </w:tc>
        <w:tc>
          <w:tcPr>
            <w:tcW w:w="1000" w:type="dxa"/>
            <w:vAlign w:val="bottom"/>
            <w:tcBorders>
              <w:bottom w:val="single" w:sz="8" w:color="1B0088"/>
            </w:tcBorders>
          </w:tcPr>
          <w:p>
            <w:pPr>
              <w:spacing w:after="0"/>
              <w:rPr>
                <w:sz w:val="14"/>
                <w:szCs w:val="14"/>
                <w:color w:val="auto"/>
              </w:rPr>
            </w:pPr>
          </w:p>
        </w:tc>
        <w:tc>
          <w:tcPr>
            <w:tcW w:w="1260" w:type="dxa"/>
            <w:vAlign w:val="bottom"/>
            <w:tcBorders>
              <w:bottom w:val="single" w:sz="8" w:color="1B0088"/>
            </w:tcBorders>
          </w:tcPr>
          <w:p>
            <w:pPr>
              <w:spacing w:after="0"/>
              <w:rPr>
                <w:sz w:val="14"/>
                <w:szCs w:val="14"/>
                <w:color w:val="auto"/>
              </w:rPr>
            </w:pPr>
          </w:p>
        </w:tc>
        <w:tc>
          <w:tcPr>
            <w:tcW w:w="1120" w:type="dxa"/>
            <w:vAlign w:val="bottom"/>
            <w:tcBorders>
              <w:bottom w:val="single" w:sz="8" w:color="1B0088"/>
              <w:right w:val="single" w:sz="8" w:color="1B0088"/>
            </w:tcBorders>
          </w:tcPr>
          <w:p>
            <w:pPr>
              <w:spacing w:after="0"/>
              <w:rPr>
                <w:sz w:val="14"/>
                <w:szCs w:val="14"/>
                <w:color w:val="auto"/>
              </w:rPr>
            </w:pPr>
          </w:p>
        </w:tc>
        <w:tc>
          <w:tcPr>
            <w:tcW w:w="20" w:type="dxa"/>
            <w:vAlign w:val="bottom"/>
            <w:tcBorders>
              <w:bottom w:val="single" w:sz="8" w:color="1B0088"/>
            </w:tcBorders>
            <w:shd w:val="clear" w:color="auto" w:fill="1B0088"/>
          </w:tcPr>
          <w:p>
            <w:pPr>
              <w:spacing w:after="0"/>
              <w:rPr>
                <w:sz w:val="14"/>
                <w:szCs w:val="1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40" w:hanging="214"/>
        <w:spacing w:after="0"/>
        <w:tabs>
          <w:tab w:leader="none" w:pos="240" w:val="left"/>
        </w:tabs>
        <w:numPr>
          <w:ilvl w:val="0"/>
          <w:numId w:val="1"/>
        </w:numPr>
        <w:rPr>
          <w:rFonts w:ascii="Arial" w:cs="Arial" w:eastAsia="Arial" w:hAnsi="Arial"/>
          <w:sz w:val="14"/>
          <w:szCs w:val="14"/>
          <w:color w:val="auto"/>
        </w:rPr>
      </w:pPr>
      <w:r>
        <w:rPr>
          <w:rFonts w:ascii="Arial" w:cs="Arial" w:eastAsia="Arial" w:hAnsi="Arial"/>
          <w:sz w:val="14"/>
          <w:szCs w:val="14"/>
          <w:color w:val="auto"/>
        </w:rPr>
        <w:t>Domestic SSC refers to domestic operations of LATAM Airlines Chile, LATAM Airlines Colombia, LATAM Airlines Ecuador and LATAM Airlines Peru.</w:t>
      </w:r>
    </w:p>
    <w:p>
      <w:pPr>
        <w:spacing w:after="0" w:line="68" w:lineRule="exact"/>
        <w:rPr>
          <w:rFonts w:ascii="Arial" w:cs="Arial" w:eastAsia="Arial" w:hAnsi="Arial"/>
          <w:sz w:val="14"/>
          <w:szCs w:val="14"/>
          <w:color w:val="auto"/>
        </w:rPr>
      </w:pPr>
    </w:p>
    <w:p>
      <w:pPr>
        <w:ind w:left="240" w:hanging="214"/>
        <w:spacing w:after="0"/>
        <w:tabs>
          <w:tab w:leader="none" w:pos="240" w:val="left"/>
        </w:tabs>
        <w:numPr>
          <w:ilvl w:val="0"/>
          <w:numId w:val="1"/>
        </w:numPr>
        <w:rPr>
          <w:rFonts w:ascii="Arial" w:cs="Arial" w:eastAsia="Arial" w:hAnsi="Arial"/>
          <w:sz w:val="14"/>
          <w:szCs w:val="14"/>
          <w:color w:val="auto"/>
        </w:rPr>
      </w:pPr>
      <w:r>
        <w:rPr>
          <w:rFonts w:ascii="Arial" w:cs="Arial" w:eastAsia="Arial" w:hAnsi="Arial"/>
          <w:sz w:val="14"/>
          <w:szCs w:val="14"/>
          <w:color w:val="auto"/>
        </w:rPr>
        <w:t>Domestic Brazil refers to LATAM Airlines Brazil domestic operations.</w:t>
      </w:r>
    </w:p>
    <w:p>
      <w:pPr>
        <w:spacing w:after="0" w:line="217" w:lineRule="exact"/>
        <w:rPr>
          <w:rFonts w:ascii="Arial" w:cs="Arial" w:eastAsia="Arial" w:hAnsi="Arial"/>
          <w:sz w:val="14"/>
          <w:szCs w:val="14"/>
          <w:color w:val="auto"/>
        </w:rPr>
      </w:pPr>
    </w:p>
    <w:p>
      <w:pPr>
        <w:ind w:left="20" w:right="100" w:firstLine="6"/>
        <w:spacing w:after="0" w:line="305" w:lineRule="auto"/>
        <w:tabs>
          <w:tab w:leader="none" w:pos="236" w:val="left"/>
        </w:tabs>
        <w:numPr>
          <w:ilvl w:val="0"/>
          <w:numId w:val="1"/>
        </w:numPr>
        <w:rPr>
          <w:rFonts w:ascii="Arial" w:cs="Arial" w:eastAsia="Arial" w:hAnsi="Arial"/>
          <w:sz w:val="14"/>
          <w:szCs w:val="14"/>
          <w:color w:val="auto"/>
        </w:rPr>
      </w:pPr>
      <w:r>
        <w:rPr>
          <w:rFonts w:ascii="Arial" w:cs="Arial" w:eastAsia="Arial" w:hAnsi="Arial"/>
          <w:sz w:val="14"/>
          <w:szCs w:val="14"/>
          <w:color w:val="auto"/>
        </w:rPr>
        <w:t>International refers to international operations of LATAM Airlines Brazil, LATAM Airlines Chile, LATAM Airlines Colombia, LATAM Airlines Ecuador, LATAM Airlines Peru and LATAM Airlines Paraguay.</w:t>
      </w:r>
    </w:p>
    <w:p>
      <w:pPr>
        <w:sectPr>
          <w:pgSz w:w="11900" w:h="16838" w:orient="portrait"/>
          <w:cols w:equalWidth="0" w:num="1">
            <w:col w:w="11220"/>
          </w:cols>
          <w:pgMar w:left="320" w:top="167" w:right="359" w:bottom="0" w:gutter="0" w:footer="0" w:header="0"/>
        </w:sectPr>
      </w:pPr>
    </w:p>
    <w:bookmarkStart w:id="6" w:name="page7"/>
    <w:bookmarkEnd w:id="6"/>
    <w:p>
      <w:pPr>
        <w:spacing w:after="0"/>
        <w:rPr>
          <w:sz w:val="20"/>
          <w:szCs w:val="20"/>
          <w:color w:val="auto"/>
        </w:rPr>
      </w:pPr>
      <w:r>
        <w:rPr>
          <w:rFonts w:ascii="Arial" w:cs="Arial" w:eastAsia="Arial" w:hAnsi="Arial"/>
          <w:sz w:val="12"/>
          <w:szCs w:val="1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405765</wp:posOffset>
            </wp:positionV>
            <wp:extent cx="586359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863590" cy="68580"/>
                    </a:xfrm>
                    <a:prstGeom prst="rect">
                      <a:avLst/>
                    </a:prstGeom>
                    <a:noFill/>
                  </pic:spPr>
                </pic:pic>
              </a:graphicData>
            </a:graphic>
          </wp:anchor>
        </w:drawing>
        <w:t>INVESTOR RELATIONS CONTACT INFORMATION</w:t>
      </w:r>
    </w:p>
    <w:p>
      <w:pPr>
        <w:spacing w:after="0" w:line="34" w:lineRule="exact"/>
        <w:rPr>
          <w:sz w:val="20"/>
          <w:szCs w:val="20"/>
          <w:color w:val="auto"/>
        </w:rPr>
      </w:pPr>
    </w:p>
    <w:p>
      <w:pPr>
        <w:spacing w:after="0"/>
        <w:rPr>
          <w:sz w:val="20"/>
          <w:szCs w:val="20"/>
          <w:color w:val="auto"/>
        </w:rPr>
      </w:pPr>
      <w:r>
        <w:rPr>
          <w:rFonts w:ascii="Arial" w:cs="Arial" w:eastAsia="Arial" w:hAnsi="Arial"/>
          <w:sz w:val="11"/>
          <w:szCs w:val="11"/>
          <w:color w:val="auto"/>
        </w:rPr>
        <w:t>LATAM Airlines Group S.A.</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u w:val="single" w:color="auto"/>
          <w:color w:val="0000FF"/>
        </w:rPr>
        <w:t>InvestorRelations@latam.com</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Tel: (56-2) 2565-3844</w:t>
      </w:r>
    </w:p>
    <w:p>
      <w:pPr>
        <w:spacing w:after="0" w:line="22" w:lineRule="exact"/>
        <w:rPr>
          <w:sz w:val="20"/>
          <w:szCs w:val="20"/>
          <w:color w:val="auto"/>
        </w:rPr>
      </w:pPr>
    </w:p>
    <w:p>
      <w:pPr>
        <w:spacing w:after="0"/>
        <w:rPr>
          <w:sz w:val="20"/>
          <w:szCs w:val="20"/>
          <w:color w:val="auto"/>
        </w:rPr>
      </w:pPr>
      <w:r>
        <w:rPr>
          <w:rFonts w:ascii="Arial" w:cs="Arial" w:eastAsia="Arial" w:hAnsi="Arial"/>
          <w:sz w:val="11"/>
          <w:szCs w:val="11"/>
          <w:u w:val="single" w:color="auto"/>
          <w:color w:val="0000FF"/>
        </w:rPr>
        <w:t>ir.latam.com</w:t>
      </w:r>
    </w:p>
    <w:p>
      <w:pPr>
        <w:sectPr>
          <w:pgSz w:w="11900" w:h="16838" w:orient="portrait"/>
          <w:cols w:equalWidth="0" w:num="1">
            <w:col w:w="10139"/>
          </w:cols>
          <w:pgMar w:left="320" w:top="1013"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106045</wp:posOffset>
            </wp:positionV>
            <wp:extent cx="7098030" cy="668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668655"/>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7F7F7F"/>
        </w:rPr>
        <w:t>ABOUT LATAM GROUP</w:t>
      </w:r>
    </w:p>
    <w:p>
      <w:pPr>
        <w:spacing w:after="0" w:line="208" w:lineRule="exact"/>
        <w:rPr>
          <w:sz w:val="20"/>
          <w:szCs w:val="20"/>
          <w:color w:val="auto"/>
        </w:rPr>
      </w:pPr>
    </w:p>
    <w:p>
      <w:pPr>
        <w:jc w:val="both"/>
        <w:ind w:right="20"/>
        <w:spacing w:after="0" w:line="234" w:lineRule="auto"/>
        <w:rPr>
          <w:sz w:val="20"/>
          <w:szCs w:val="20"/>
          <w:color w:val="auto"/>
        </w:rPr>
      </w:pPr>
      <w:r>
        <w:rPr>
          <w:rFonts w:ascii="Arial" w:cs="Arial" w:eastAsia="Arial" w:hAnsi="Arial"/>
          <w:sz w:val="16"/>
          <w:szCs w:val="16"/>
          <w:color w:val="7F7F7F"/>
        </w:rPr>
        <w:t>LATAM Airlines Group S.A. and its affiliates are the principal group of airlines in Latin America present in five domestic markets in the region: Brazil, Chile, Colombia, Ecuador and Peru, in addition to international operations within Latin America and to / from Europe, the United States, Oceania, Africa and the Caribbean.</w:t>
      </w:r>
    </w:p>
    <w:p>
      <w:pPr>
        <w:spacing w:after="0" w:line="4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7F7F7F"/>
        </w:rPr>
        <w:t>The group has a fleet of Boeing 767, 777, 787, Airbus A321, A321Neo, A320, A320Neo, and A319 aircraft. Additionally, the Airbus 330, operated under short-term leases, is also part of the current operations.</w:t>
      </w:r>
    </w:p>
    <w:p>
      <w:pPr>
        <w:spacing w:after="0" w:line="2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7F7F7F"/>
        </w:rPr>
        <w:t>LATAM Cargo Chile, LATAM Cargo Colombia and LATAM Cargo Brazil are the LATAM group cargo subsidiaries. In addition to having access to the bellies of the passenger affiliate’s aircraft, they have a fleet of 20 freighters. They operate on the LATAM group network as well as international routes that are solely used for freighters. They offer modern infrastructure, a wide variety of services and protection options to meet all customer needs.</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7F7F7F"/>
        </w:rPr>
        <w:t xml:space="preserve">More financial information at </w:t>
      </w:r>
      <w:r>
        <w:rPr>
          <w:rFonts w:ascii="Arial" w:cs="Arial" w:eastAsia="Arial" w:hAnsi="Arial"/>
          <w:sz w:val="16"/>
          <w:szCs w:val="16"/>
          <w:u w:val="single" w:color="auto"/>
          <w:color w:val="7F7F7F"/>
        </w:rPr>
        <w:t>ir.latam.com</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1155CC"/>
        </w:rPr>
        <w:t>www.latam.com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655320</wp:posOffset>
            </wp:positionV>
            <wp:extent cx="586359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6359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INVESTOR RELATIONS CONTACT INFORMATION</w:t>
      </w:r>
    </w:p>
    <w:p>
      <w:pPr>
        <w:spacing w:after="0" w:line="14" w:lineRule="exact"/>
        <w:rPr>
          <w:sz w:val="20"/>
          <w:szCs w:val="20"/>
          <w:color w:val="auto"/>
        </w:rPr>
      </w:pPr>
    </w:p>
    <w:p>
      <w:pPr>
        <w:spacing w:after="0"/>
        <w:rPr>
          <w:sz w:val="20"/>
          <w:szCs w:val="20"/>
          <w:color w:val="auto"/>
        </w:rPr>
      </w:pPr>
      <w:r>
        <w:rPr>
          <w:rFonts w:ascii="Arial" w:cs="Arial" w:eastAsia="Arial" w:hAnsi="Arial"/>
          <w:sz w:val="11"/>
          <w:szCs w:val="11"/>
          <w:color w:val="auto"/>
        </w:rPr>
        <w:t>LATAM Airlines Group S.A.</w:t>
      </w:r>
    </w:p>
    <w:p>
      <w:pPr>
        <w:spacing w:after="0" w:line="12" w:lineRule="exact"/>
        <w:rPr>
          <w:sz w:val="20"/>
          <w:szCs w:val="20"/>
          <w:color w:val="auto"/>
        </w:rPr>
      </w:pPr>
    </w:p>
    <w:p>
      <w:pPr>
        <w:spacing w:after="0"/>
        <w:rPr>
          <w:sz w:val="20"/>
          <w:szCs w:val="20"/>
          <w:color w:val="auto"/>
        </w:rPr>
      </w:pPr>
      <w:r>
        <w:rPr>
          <w:rFonts w:ascii="Arial" w:cs="Arial" w:eastAsia="Arial" w:hAnsi="Arial"/>
          <w:sz w:val="11"/>
          <w:szCs w:val="11"/>
          <w:color w:val="auto"/>
        </w:rPr>
        <w:t>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u w:val="single" w:color="auto"/>
          <w:color w:val="0000FF"/>
        </w:rPr>
        <w:t>InvestorRelations@latam.com</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Tel: (56-2) 2565-3844</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u w:val="single" w:color="auto"/>
          <w:color w:val="0000FF"/>
        </w:rPr>
        <w:t>ir.latam.com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2026-04-09T16:06:49Z</dcterms:created>
  <dcterms:modified xsi:type="dcterms:W3CDTF">2026-04-09T16:06:49Z</dcterms:modified>
</cp:coreProperties>
</file>